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2885102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31ED4">
        <w:rPr>
          <w:rFonts w:ascii="Arial" w:hAnsi="Arial" w:cs="Arial"/>
          <w:b/>
          <w:sz w:val="24"/>
          <w:szCs w:val="24"/>
        </w:rPr>
        <w:t>5</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B076C1">
        <w:rPr>
          <w:rFonts w:ascii="Arial" w:hAnsi="Arial" w:cs="Arial"/>
          <w:b/>
          <w:sz w:val="24"/>
          <w:szCs w:val="24"/>
        </w:rPr>
        <w:t>1840</w:t>
      </w:r>
    </w:p>
    <w:p w14:paraId="74D3B354" w14:textId="5EE42D72" w:rsidR="00F86A73" w:rsidRPr="004B566C" w:rsidRDefault="00231ED4" w:rsidP="004B566C">
      <w:pPr>
        <w:tabs>
          <w:tab w:val="left" w:pos="567"/>
        </w:tabs>
        <w:rPr>
          <w:rFonts w:ascii="Arial" w:hAnsi="Arial" w:cs="Arial"/>
          <w:b/>
          <w:sz w:val="24"/>
        </w:rPr>
      </w:pPr>
      <w:r w:rsidRPr="00231ED4">
        <w:rPr>
          <w:rFonts w:ascii="Arial" w:hAnsi="Arial" w:cs="Arial"/>
          <w:b/>
          <w:sz w:val="24"/>
        </w:rPr>
        <w:t>Melbourne, Australia, September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6D3F55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66556" w:rsidRPr="00D66556">
        <w:rPr>
          <w:rFonts w:ascii="Arial" w:hAnsi="Arial" w:cs="Arial"/>
          <w:lang w:eastAsia="ja-JP"/>
        </w:rPr>
        <w:t>9.2.9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448ACC3" w:rsidR="00593315" w:rsidRPr="008836AC" w:rsidRDefault="00D9617E" w:rsidP="001A248F">
            <w:pPr>
              <w:tabs>
                <w:tab w:val="left" w:pos="567"/>
              </w:tabs>
              <w:spacing w:after="0"/>
              <w:rPr>
                <w:rFonts w:ascii="Arial" w:hAnsi="Arial" w:cs="Arial"/>
              </w:rPr>
            </w:pPr>
            <w:r w:rsidRPr="00E5704C">
              <w:rPr>
                <w:rFonts w:ascii="Arial" w:hAnsi="Arial" w:cs="Arial"/>
              </w:rPr>
              <w:t>Study on IMT parameters for NR for 4400 to 4800 MHz, 7125 to 8400 MHz and 14800 to 15350 MHz</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347C14" w:rsidRDefault="00871653" w:rsidP="001A248F">
            <w:pPr>
              <w:tabs>
                <w:tab w:val="left" w:pos="567"/>
              </w:tabs>
              <w:spacing w:after="0"/>
              <w:rPr>
                <w:rFonts w:ascii="Arial" w:hAnsi="Arial" w:cs="Arial"/>
                <w:lang w:eastAsia="ja-JP"/>
              </w:rPr>
            </w:pPr>
            <w:r w:rsidRPr="00347C14">
              <w:rPr>
                <w:rFonts w:ascii="Arial" w:hAnsi="Arial" w:cs="Arial"/>
              </w:rPr>
              <w:t>Study Item:</w:t>
            </w:r>
            <w:r w:rsidRPr="00347C14">
              <w:rPr>
                <w:rFonts w:ascii="Arial" w:hAnsi="Arial" w:cs="Arial" w:hint="eastAsia"/>
                <w:lang w:eastAsia="ja-JP"/>
              </w:rPr>
              <w:t xml:space="preserve"> </w:t>
            </w:r>
          </w:p>
          <w:p w14:paraId="27D21A4C" w14:textId="64709B2F" w:rsidR="00871653" w:rsidRPr="00347C14" w:rsidRDefault="00D9617E" w:rsidP="001A248F">
            <w:pPr>
              <w:tabs>
                <w:tab w:val="left" w:pos="567"/>
              </w:tabs>
              <w:spacing w:after="0"/>
              <w:rPr>
                <w:rFonts w:ascii="Arial" w:hAnsi="Arial" w:cs="Arial"/>
              </w:rPr>
            </w:pPr>
            <w:r w:rsidRPr="00347C14">
              <w:rPr>
                <w:rFonts w:ascii="Arial" w:hAnsi="Arial" w:cs="Arial"/>
                <w:lang w:eastAsia="ja-JP"/>
              </w:rPr>
              <w:t>Yes</w:t>
            </w:r>
          </w:p>
        </w:tc>
        <w:tc>
          <w:tcPr>
            <w:tcW w:w="1842" w:type="dxa"/>
          </w:tcPr>
          <w:p w14:paraId="424795E6" w14:textId="77777777" w:rsidR="00871653" w:rsidRPr="00347C14" w:rsidRDefault="00871653" w:rsidP="001A248F">
            <w:pPr>
              <w:tabs>
                <w:tab w:val="left" w:pos="567"/>
              </w:tabs>
              <w:spacing w:after="0"/>
              <w:rPr>
                <w:rFonts w:ascii="Arial" w:hAnsi="Arial" w:cs="Arial"/>
                <w:lang w:eastAsia="ja-JP"/>
              </w:rPr>
            </w:pPr>
            <w:r w:rsidRPr="00347C14">
              <w:rPr>
                <w:rFonts w:ascii="Arial" w:hAnsi="Arial" w:cs="Arial"/>
              </w:rPr>
              <w:t>Core part:</w:t>
            </w:r>
            <w:r w:rsidRPr="00347C14">
              <w:rPr>
                <w:rFonts w:ascii="Arial" w:hAnsi="Arial" w:cs="Arial"/>
                <w:lang w:eastAsia="ja-JP"/>
              </w:rPr>
              <w:t xml:space="preserve"> </w:t>
            </w:r>
          </w:p>
          <w:p w14:paraId="4F4E6C8C" w14:textId="2EA994F1" w:rsidR="00871653" w:rsidRPr="00347C14" w:rsidRDefault="00871653" w:rsidP="001A248F">
            <w:pPr>
              <w:tabs>
                <w:tab w:val="left" w:pos="567"/>
              </w:tabs>
              <w:spacing w:after="0"/>
              <w:rPr>
                <w:rFonts w:ascii="Arial" w:hAnsi="Arial" w:cs="Arial"/>
                <w:lang w:eastAsia="ja-JP"/>
              </w:rPr>
            </w:pPr>
            <w:r w:rsidRPr="00347C14">
              <w:rPr>
                <w:rFonts w:ascii="Arial" w:hAnsi="Arial" w:cs="Arial"/>
                <w:lang w:eastAsia="ja-JP"/>
              </w:rPr>
              <w:t>No</w:t>
            </w:r>
          </w:p>
        </w:tc>
        <w:tc>
          <w:tcPr>
            <w:tcW w:w="2309" w:type="dxa"/>
            <w:gridSpan w:val="2"/>
          </w:tcPr>
          <w:p w14:paraId="0EA72874" w14:textId="77777777" w:rsidR="00871653" w:rsidRPr="00347C14" w:rsidRDefault="00871653" w:rsidP="001A248F">
            <w:pPr>
              <w:tabs>
                <w:tab w:val="left" w:pos="567"/>
              </w:tabs>
              <w:spacing w:after="0"/>
              <w:rPr>
                <w:rFonts w:ascii="Arial" w:hAnsi="Arial" w:cs="Arial"/>
              </w:rPr>
            </w:pPr>
            <w:r w:rsidRPr="00347C14">
              <w:rPr>
                <w:rFonts w:ascii="Arial" w:hAnsi="Arial" w:cs="Arial"/>
              </w:rPr>
              <w:t>Performance part:</w:t>
            </w:r>
          </w:p>
          <w:p w14:paraId="3DC7ABB4" w14:textId="3CB66013" w:rsidR="00871653" w:rsidRPr="00347C14" w:rsidRDefault="00871653" w:rsidP="0036248C">
            <w:pPr>
              <w:tabs>
                <w:tab w:val="left" w:pos="567"/>
              </w:tabs>
              <w:spacing w:after="0"/>
              <w:rPr>
                <w:rFonts w:ascii="Arial" w:hAnsi="Arial" w:cs="Arial"/>
                <w:lang w:eastAsia="ja-JP"/>
              </w:rPr>
            </w:pPr>
            <w:r w:rsidRPr="00347C14">
              <w:rPr>
                <w:rFonts w:ascii="Arial" w:hAnsi="Arial" w:cs="Arial"/>
                <w:lang w:eastAsia="ja-JP"/>
              </w:rPr>
              <w:t>No</w:t>
            </w:r>
          </w:p>
        </w:tc>
        <w:tc>
          <w:tcPr>
            <w:tcW w:w="1653" w:type="dxa"/>
          </w:tcPr>
          <w:p w14:paraId="3012EFC2" w14:textId="77777777" w:rsidR="00871653" w:rsidRPr="00347C14" w:rsidRDefault="00871653" w:rsidP="001A248F">
            <w:pPr>
              <w:tabs>
                <w:tab w:val="left" w:pos="567"/>
              </w:tabs>
              <w:spacing w:after="0"/>
              <w:rPr>
                <w:rFonts w:ascii="Arial" w:hAnsi="Arial" w:cs="Arial"/>
              </w:rPr>
            </w:pPr>
            <w:r w:rsidRPr="00347C14">
              <w:rPr>
                <w:rFonts w:ascii="Arial" w:hAnsi="Arial" w:cs="Arial"/>
              </w:rPr>
              <w:t>Testing part:</w:t>
            </w:r>
          </w:p>
          <w:p w14:paraId="6184B75F" w14:textId="243F1E67" w:rsidR="00871653" w:rsidRPr="00347C14" w:rsidRDefault="00871653" w:rsidP="0036248C">
            <w:pPr>
              <w:tabs>
                <w:tab w:val="left" w:pos="567"/>
              </w:tabs>
              <w:spacing w:after="0"/>
              <w:rPr>
                <w:rFonts w:ascii="Arial" w:hAnsi="Arial" w:cs="Arial"/>
                <w:lang w:eastAsia="ja-JP"/>
              </w:rPr>
            </w:pPr>
            <w:r w:rsidRPr="00347C14">
              <w:rPr>
                <w:rFonts w:ascii="Arial" w:hAnsi="Arial" w:cs="Arial" w:hint="eastAsia"/>
                <w:lang w:eastAsia="ja-JP"/>
              </w:rPr>
              <w:t>No</w:t>
            </w:r>
          </w:p>
        </w:tc>
      </w:tr>
      <w:tr w:rsidR="00A83B49" w:rsidRPr="008836AC" w14:paraId="12B4E9B7" w14:textId="77777777" w:rsidTr="00871653">
        <w:tc>
          <w:tcPr>
            <w:tcW w:w="2436" w:type="dxa"/>
          </w:tcPr>
          <w:p w14:paraId="1194B810" w14:textId="77777777" w:rsidR="00A83B49" w:rsidRPr="008836AC" w:rsidRDefault="00A83B49" w:rsidP="00A83B49">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3072AAE" w:rsidR="00A83B49" w:rsidRPr="008836AC" w:rsidRDefault="00A83B49" w:rsidP="00A83B49">
            <w:pPr>
              <w:tabs>
                <w:tab w:val="left" w:pos="567"/>
              </w:tabs>
              <w:spacing w:after="0"/>
              <w:rPr>
                <w:rFonts w:ascii="Arial" w:hAnsi="Arial" w:cs="Arial"/>
              </w:rPr>
            </w:pPr>
            <w:r w:rsidRPr="00E5704C">
              <w:rPr>
                <w:rFonts w:ascii="Arial" w:hAnsi="Arial" w:cs="Arial"/>
              </w:rPr>
              <w:t>FS_NR_IMT_4400_7125_14800MHz</w:t>
            </w:r>
          </w:p>
        </w:tc>
      </w:tr>
      <w:tr w:rsidR="00A83B49" w:rsidRPr="008836AC" w14:paraId="5DE04433" w14:textId="77777777" w:rsidTr="00871653">
        <w:tc>
          <w:tcPr>
            <w:tcW w:w="2436" w:type="dxa"/>
          </w:tcPr>
          <w:p w14:paraId="4176DAE9" w14:textId="77777777" w:rsidR="00A83B49" w:rsidRPr="008836AC" w:rsidRDefault="00A83B49" w:rsidP="00A83B4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CFCC237" w:rsidR="00A83B49" w:rsidRPr="008836AC" w:rsidRDefault="00A83B49" w:rsidP="00A83B49">
            <w:pPr>
              <w:tabs>
                <w:tab w:val="left" w:pos="567"/>
              </w:tabs>
              <w:spacing w:after="0"/>
              <w:rPr>
                <w:rFonts w:ascii="Arial" w:hAnsi="Arial" w:cs="Arial"/>
                <w:lang w:eastAsia="ja-JP"/>
              </w:rPr>
            </w:pPr>
            <w:r>
              <w:rPr>
                <w:rFonts w:ascii="Arial" w:hAnsi="Arial" w:cs="Arial"/>
                <w:lang w:eastAsia="ja-JP"/>
              </w:rPr>
              <w:t>1030075</w:t>
            </w:r>
          </w:p>
        </w:tc>
      </w:tr>
      <w:tr w:rsidR="00A83B49" w:rsidRPr="008836AC" w14:paraId="2184CB69" w14:textId="77777777" w:rsidTr="00871653">
        <w:tc>
          <w:tcPr>
            <w:tcW w:w="2436" w:type="dxa"/>
          </w:tcPr>
          <w:p w14:paraId="7FA547CB" w14:textId="77777777" w:rsidR="00A83B49" w:rsidRPr="008836AC" w:rsidRDefault="00A83B49" w:rsidP="00A83B4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3FF35F8" w:rsidR="00A83B49" w:rsidRPr="008836AC" w:rsidRDefault="009B1691" w:rsidP="00A83B49">
            <w:pPr>
              <w:tabs>
                <w:tab w:val="left" w:pos="567"/>
              </w:tabs>
              <w:spacing w:after="0"/>
              <w:rPr>
                <w:rFonts w:ascii="Arial" w:hAnsi="Arial" w:cs="Arial"/>
                <w:lang w:eastAsia="ja-JP"/>
              </w:rPr>
            </w:pPr>
            <w:r>
              <w:rPr>
                <w:rFonts w:ascii="Arial" w:hAnsi="Arial" w:cs="Arial"/>
                <w:lang w:eastAsia="ja-JP"/>
              </w:rPr>
              <w:t>RP-241326</w:t>
            </w:r>
          </w:p>
        </w:tc>
      </w:tr>
      <w:tr w:rsidR="00A83B49" w:rsidRPr="008836AC" w14:paraId="0BE4E3F0" w14:textId="77777777" w:rsidTr="00871653">
        <w:tc>
          <w:tcPr>
            <w:tcW w:w="2436" w:type="dxa"/>
          </w:tcPr>
          <w:p w14:paraId="7E7C416D" w14:textId="77777777" w:rsidR="00A83B49" w:rsidRDefault="00A83B49" w:rsidP="00A83B49">
            <w:pPr>
              <w:tabs>
                <w:tab w:val="left" w:pos="567"/>
              </w:tabs>
              <w:spacing w:after="0"/>
              <w:rPr>
                <w:rFonts w:ascii="Arial" w:hAnsi="Arial" w:cs="Arial"/>
                <w:b/>
              </w:rPr>
            </w:pPr>
            <w:r>
              <w:rPr>
                <w:rFonts w:ascii="Arial" w:hAnsi="Arial" w:cs="Arial"/>
                <w:b/>
              </w:rPr>
              <w:t>Target Completion Date</w:t>
            </w:r>
          </w:p>
          <w:p w14:paraId="7FE6F1F9" w14:textId="77777777" w:rsidR="00A83B49" w:rsidRPr="008836AC" w:rsidRDefault="00A83B49" w:rsidP="00A83B49">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A83B49" w:rsidRDefault="00A83B49" w:rsidP="00A83B49">
            <w:pPr>
              <w:tabs>
                <w:tab w:val="left" w:pos="567"/>
              </w:tabs>
              <w:spacing w:after="0"/>
              <w:rPr>
                <w:rFonts w:ascii="Arial" w:hAnsi="Arial" w:cs="Arial"/>
                <w:lang w:eastAsia="ja-JP"/>
              </w:rPr>
            </w:pPr>
            <w:r>
              <w:rPr>
                <w:rFonts w:ascii="Arial" w:hAnsi="Arial" w:cs="Arial"/>
                <w:lang w:eastAsia="ja-JP"/>
              </w:rPr>
              <w:t xml:space="preserve">Study Item: </w:t>
            </w:r>
          </w:p>
          <w:p w14:paraId="2E56FC1C" w14:textId="62BD0484" w:rsidR="00A83B49" w:rsidRPr="008836AC" w:rsidRDefault="00F1380F" w:rsidP="00A83B49">
            <w:pPr>
              <w:tabs>
                <w:tab w:val="left" w:pos="567"/>
              </w:tabs>
              <w:spacing w:after="0"/>
              <w:rPr>
                <w:rFonts w:ascii="Arial" w:hAnsi="Arial" w:cs="Arial"/>
                <w:lang w:eastAsia="ja-JP"/>
              </w:rPr>
            </w:pPr>
            <w:r w:rsidRPr="00347C14">
              <w:rPr>
                <w:rFonts w:ascii="Arial" w:hAnsi="Arial" w:cs="Arial"/>
                <w:lang w:eastAsia="ja-JP"/>
              </w:rPr>
              <w:t>12</w:t>
            </w:r>
            <w:r w:rsidR="00A83B49" w:rsidRPr="00347C14">
              <w:rPr>
                <w:rFonts w:ascii="Arial" w:hAnsi="Arial" w:cs="Arial"/>
                <w:lang w:eastAsia="ja-JP"/>
              </w:rPr>
              <w:t>/</w:t>
            </w:r>
            <w:r w:rsidRPr="00347C14">
              <w:rPr>
                <w:rFonts w:ascii="Arial" w:hAnsi="Arial" w:cs="Arial"/>
                <w:lang w:eastAsia="ja-JP"/>
              </w:rPr>
              <w:t>2024</w:t>
            </w:r>
          </w:p>
        </w:tc>
        <w:tc>
          <w:tcPr>
            <w:tcW w:w="1842" w:type="dxa"/>
          </w:tcPr>
          <w:p w14:paraId="5A128F3E" w14:textId="08631D83" w:rsidR="00A83B49" w:rsidRPr="008836AC" w:rsidRDefault="00A83B49" w:rsidP="00A83B49">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D6FF119" w:rsidR="00A83B49" w:rsidRPr="008836AC" w:rsidRDefault="00A83B49" w:rsidP="00A83B49">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2A812300" w:rsidR="00A83B49" w:rsidRPr="006A7BCB" w:rsidRDefault="00A83B49" w:rsidP="00A83B49">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A83B49" w:rsidRPr="008836AC" w14:paraId="2EC56AAA" w14:textId="77777777" w:rsidTr="00871653">
        <w:tc>
          <w:tcPr>
            <w:tcW w:w="2436" w:type="dxa"/>
          </w:tcPr>
          <w:p w14:paraId="67092FF9" w14:textId="77777777" w:rsidR="00A83B49" w:rsidRDefault="00A83B49" w:rsidP="00A83B49">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A83B49" w:rsidRDefault="00A83B49" w:rsidP="00A83B49">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517FC57" w:rsidR="00A83B49" w:rsidRPr="008836AC" w:rsidRDefault="00347C14" w:rsidP="00A83B49">
            <w:pPr>
              <w:tabs>
                <w:tab w:val="left" w:pos="567"/>
              </w:tabs>
              <w:spacing w:after="0"/>
              <w:rPr>
                <w:rFonts w:ascii="Arial" w:hAnsi="Arial" w:cs="Arial"/>
                <w:lang w:eastAsia="ja-JP"/>
              </w:rPr>
            </w:pPr>
            <w:r w:rsidRPr="00347C14">
              <w:rPr>
                <w:rFonts w:ascii="Arial" w:hAnsi="Arial" w:cs="Arial"/>
                <w:color w:val="00B050"/>
                <w:lang w:eastAsia="ja-JP"/>
              </w:rPr>
              <w:t>50</w:t>
            </w:r>
            <w:r w:rsidR="00A83B49" w:rsidRPr="00347C14">
              <w:rPr>
                <w:rFonts w:ascii="Arial" w:hAnsi="Arial" w:cs="Arial" w:hint="eastAsia"/>
                <w:color w:val="00B050"/>
                <w:lang w:eastAsia="ja-JP"/>
              </w:rPr>
              <w:t xml:space="preserve"> %</w:t>
            </w:r>
          </w:p>
        </w:tc>
        <w:tc>
          <w:tcPr>
            <w:tcW w:w="1842" w:type="dxa"/>
          </w:tcPr>
          <w:p w14:paraId="28B58AA7" w14:textId="77777777" w:rsidR="00A83B49" w:rsidRDefault="00A83B49" w:rsidP="00A83B49">
            <w:pPr>
              <w:tabs>
                <w:tab w:val="left" w:pos="567"/>
              </w:tabs>
              <w:spacing w:after="0"/>
              <w:rPr>
                <w:rFonts w:ascii="Arial" w:hAnsi="Arial" w:cs="Arial"/>
                <w:lang w:eastAsia="ja-JP"/>
              </w:rPr>
            </w:pPr>
            <w:r>
              <w:rPr>
                <w:rFonts w:ascii="Arial" w:hAnsi="Arial" w:cs="Arial"/>
                <w:lang w:eastAsia="ja-JP"/>
              </w:rPr>
              <w:t xml:space="preserve">Core part: </w:t>
            </w:r>
          </w:p>
          <w:p w14:paraId="5794DFF7" w14:textId="4559D25F" w:rsidR="00A83B49" w:rsidRPr="008836AC" w:rsidRDefault="00A83B49" w:rsidP="00A83B49">
            <w:pPr>
              <w:tabs>
                <w:tab w:val="left" w:pos="567"/>
              </w:tabs>
              <w:spacing w:after="0"/>
              <w:rPr>
                <w:rFonts w:ascii="Arial" w:hAnsi="Arial" w:cs="Arial"/>
                <w:lang w:eastAsia="ja-JP"/>
              </w:rPr>
            </w:pPr>
          </w:p>
        </w:tc>
        <w:tc>
          <w:tcPr>
            <w:tcW w:w="2268" w:type="dxa"/>
          </w:tcPr>
          <w:p w14:paraId="0560E286" w14:textId="44B23645" w:rsidR="00A83B49" w:rsidRPr="008836AC" w:rsidRDefault="00A83B49" w:rsidP="00A83B49">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6137214D" w:rsidR="00A83B49" w:rsidRPr="006A7BCB" w:rsidRDefault="00A83B49" w:rsidP="00A83B49">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B84666">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125922BC" w:rsidR="00EF4800" w:rsidRPr="008836AC" w:rsidRDefault="00347C14" w:rsidP="001A248F">
            <w:pPr>
              <w:tabs>
                <w:tab w:val="left" w:pos="567"/>
              </w:tabs>
              <w:spacing w:after="0"/>
              <w:rPr>
                <w:rFonts w:ascii="Arial" w:hAnsi="Arial" w:cs="Arial"/>
                <w:color w:val="FF0000"/>
              </w:rPr>
            </w:pPr>
            <w:r w:rsidRPr="00D66556">
              <w:rPr>
                <w:rFonts w:ascii="Arial" w:hAnsi="Arial" w:cs="Arial"/>
              </w:rPr>
              <w:t>RAN4</w:t>
            </w:r>
          </w:p>
        </w:tc>
      </w:tr>
      <w:tr w:rsidR="006C4E32" w:rsidRPr="008836AC" w14:paraId="5EF9AD31" w14:textId="77777777" w:rsidTr="00B84666">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689CE16" w:rsidR="006C4E32" w:rsidRPr="008836AC" w:rsidRDefault="00347C14" w:rsidP="0036248C">
            <w:pPr>
              <w:tabs>
                <w:tab w:val="left" w:pos="567"/>
              </w:tabs>
              <w:spacing w:after="0"/>
              <w:rPr>
                <w:rFonts w:ascii="Arial" w:hAnsi="Arial" w:cs="Arial"/>
                <w:lang w:eastAsia="ja-JP"/>
              </w:rPr>
            </w:pPr>
            <w:r>
              <w:rPr>
                <w:rFonts w:ascii="Arial" w:hAnsi="Arial" w:cs="Arial"/>
                <w:lang w:eastAsia="ja-JP"/>
              </w:rPr>
              <w:t>Thomas Chapman</w:t>
            </w:r>
          </w:p>
        </w:tc>
      </w:tr>
      <w:tr w:rsidR="006C4E32" w:rsidRPr="008836AC" w14:paraId="36040647" w14:textId="77777777" w:rsidTr="00B84666">
        <w:tc>
          <w:tcPr>
            <w:tcW w:w="1415" w:type="dxa"/>
            <w:vMerge/>
          </w:tcPr>
          <w:p w14:paraId="2B760CAA" w14:textId="77777777" w:rsidR="006C4E32" w:rsidRPr="008836AC" w:rsidRDefault="006C4E32" w:rsidP="001A248F">
            <w:pPr>
              <w:tabs>
                <w:tab w:val="left" w:pos="567"/>
              </w:tabs>
              <w:rPr>
                <w:rFonts w:ascii="Arial" w:hAnsi="Arial" w:cs="Arial"/>
                <w:b/>
              </w:rPr>
            </w:pPr>
          </w:p>
        </w:tc>
        <w:tc>
          <w:tcPr>
            <w:tcW w:w="1335"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249DA93" w:rsidR="006C4E32" w:rsidRPr="008836AC" w:rsidRDefault="00B84666" w:rsidP="001A248F">
            <w:pPr>
              <w:tabs>
                <w:tab w:val="left" w:pos="567"/>
              </w:tabs>
              <w:spacing w:after="0"/>
              <w:rPr>
                <w:rFonts w:ascii="Arial" w:hAnsi="Arial" w:cs="Arial"/>
                <w:lang w:eastAsia="ja-JP"/>
              </w:rPr>
            </w:pPr>
            <w:r>
              <w:rPr>
                <w:rFonts w:ascii="Arial" w:hAnsi="Arial" w:cs="Arial"/>
                <w:lang w:eastAsia="ja-JP"/>
              </w:rPr>
              <w:t>Ericsson</w:t>
            </w:r>
          </w:p>
        </w:tc>
      </w:tr>
      <w:tr w:rsidR="00B84666" w:rsidRPr="008836AC" w14:paraId="588EE5C8" w14:textId="77777777" w:rsidTr="00B84666">
        <w:tc>
          <w:tcPr>
            <w:tcW w:w="1415" w:type="dxa"/>
            <w:vMerge/>
          </w:tcPr>
          <w:p w14:paraId="5371B18D" w14:textId="77777777" w:rsidR="00B84666" w:rsidRPr="008836AC" w:rsidRDefault="00B84666" w:rsidP="00B84666">
            <w:pPr>
              <w:tabs>
                <w:tab w:val="left" w:pos="567"/>
              </w:tabs>
              <w:rPr>
                <w:rFonts w:ascii="Arial" w:hAnsi="Arial" w:cs="Arial"/>
                <w:b/>
              </w:rPr>
            </w:pPr>
          </w:p>
        </w:tc>
        <w:tc>
          <w:tcPr>
            <w:tcW w:w="1335" w:type="dxa"/>
          </w:tcPr>
          <w:p w14:paraId="4BB54D4E" w14:textId="77777777" w:rsidR="00B84666" w:rsidRPr="008836AC" w:rsidRDefault="00B84666" w:rsidP="00B84666">
            <w:pPr>
              <w:tabs>
                <w:tab w:val="left" w:pos="567"/>
              </w:tabs>
              <w:spacing w:after="0"/>
              <w:rPr>
                <w:rFonts w:ascii="Arial" w:hAnsi="Arial" w:cs="Arial"/>
                <w:b/>
              </w:rPr>
            </w:pPr>
            <w:r w:rsidRPr="008836AC">
              <w:rPr>
                <w:rFonts w:ascii="Arial" w:hAnsi="Arial" w:cs="Arial"/>
                <w:b/>
              </w:rPr>
              <w:t>Email</w:t>
            </w:r>
          </w:p>
        </w:tc>
        <w:tc>
          <w:tcPr>
            <w:tcW w:w="7336" w:type="dxa"/>
          </w:tcPr>
          <w:p w14:paraId="0563966F" w14:textId="296326ED" w:rsidR="00B84666" w:rsidRPr="008836AC" w:rsidRDefault="00B84666" w:rsidP="00B84666">
            <w:pPr>
              <w:tabs>
                <w:tab w:val="left" w:pos="567"/>
              </w:tabs>
              <w:spacing w:after="0"/>
              <w:rPr>
                <w:rFonts w:ascii="Arial" w:hAnsi="Arial" w:cs="Arial"/>
              </w:rPr>
            </w:pPr>
            <w:r>
              <w:rPr>
                <w:rFonts w:ascii="Arial" w:hAnsi="Arial" w:cs="Arial"/>
                <w:lang w:eastAsia="ja-JP"/>
              </w:rPr>
              <w:t>Thomas [dot] chapman [at] Ericsson [dot] 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A0BB443" w:rsidR="00D22398" w:rsidRPr="008836AC" w:rsidRDefault="00B84666" w:rsidP="00C4666A">
            <w:pPr>
              <w:pStyle w:val="TAL"/>
              <w:jc w:val="center"/>
              <w:rPr>
                <w:color w:val="FF0000"/>
                <w:lang w:eastAsia="ja-JP"/>
              </w:rPr>
            </w:pPr>
            <w:r w:rsidRPr="00B84666">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6005FBF8" w14:textId="53AA4C90" w:rsidR="00B84666" w:rsidRDefault="00AD61BB" w:rsidP="00B84666">
      <w:pPr>
        <w:rPr>
          <w:lang w:eastAsia="ja-JP"/>
        </w:rPr>
      </w:pPr>
      <w:r>
        <w:rPr>
          <w:lang w:eastAsia="ja-JP"/>
        </w:rPr>
        <w:t xml:space="preserve">The 4400 – 4800 MHz range was agreed </w:t>
      </w:r>
      <w:r w:rsidR="002F1265">
        <w:rPr>
          <w:lang w:eastAsia="ja-JP"/>
        </w:rPr>
        <w:t xml:space="preserve">during Q2 2024 and a reply LS sent to ITU-R. </w:t>
      </w:r>
      <w:r w:rsidR="009F2ACE">
        <w:rPr>
          <w:lang w:eastAsia="ja-JP"/>
        </w:rPr>
        <w:t>During RAN4#112, two</w:t>
      </w:r>
      <w:r w:rsidR="002F1265">
        <w:rPr>
          <w:lang w:eastAsia="ja-JP"/>
        </w:rPr>
        <w:t xml:space="preserve"> maintenance TPs were agreed for the 4400 – 4800 MHz range</w:t>
      </w:r>
      <w:r w:rsidR="006B4DAA">
        <w:rPr>
          <w:lang w:eastAsia="ja-JP"/>
        </w:rPr>
        <w:t xml:space="preserve"> in R4-2412587 and </w:t>
      </w:r>
      <w:r w:rsidR="00120107">
        <w:rPr>
          <w:lang w:eastAsia="ja-JP"/>
        </w:rPr>
        <w:t>R4-2413278.</w:t>
      </w:r>
    </w:p>
    <w:p w14:paraId="0E3D07DE" w14:textId="77777777" w:rsidR="009F2ACE" w:rsidRDefault="009F2ACE" w:rsidP="00B84666">
      <w:pPr>
        <w:rPr>
          <w:lang w:eastAsia="ja-JP"/>
        </w:rPr>
      </w:pPr>
    </w:p>
    <w:p w14:paraId="2E51A36A" w14:textId="6893EECC" w:rsidR="002F1265" w:rsidRPr="00743FE1" w:rsidRDefault="002F1265" w:rsidP="00B84666">
      <w:pPr>
        <w:rPr>
          <w:lang w:eastAsia="ja-JP"/>
        </w:rPr>
      </w:pPr>
      <w:r w:rsidRPr="00743FE1">
        <w:rPr>
          <w:lang w:eastAsia="ja-JP"/>
        </w:rPr>
        <w:t xml:space="preserve">For the 7400 – 8125MHz range, </w:t>
      </w:r>
      <w:r w:rsidR="009F2ACE" w:rsidRPr="00743FE1">
        <w:rPr>
          <w:lang w:eastAsia="ja-JP"/>
        </w:rPr>
        <w:t>all parameters were agreed. Agreements during RAN4#112 were agreed in the following WF:</w:t>
      </w:r>
    </w:p>
    <w:p w14:paraId="3080F9F0" w14:textId="4D3BB7E6" w:rsidR="00120107" w:rsidRPr="00743FE1" w:rsidRDefault="008743A7" w:rsidP="008743A7">
      <w:pPr>
        <w:pStyle w:val="ListParagraph"/>
        <w:numPr>
          <w:ilvl w:val="0"/>
          <w:numId w:val="20"/>
        </w:numPr>
        <w:ind w:leftChars="0"/>
        <w:rPr>
          <w:rFonts w:ascii="Times New Roman" w:hAnsi="Times New Roman"/>
          <w:sz w:val="20"/>
          <w:szCs w:val="20"/>
        </w:rPr>
      </w:pPr>
      <w:r w:rsidRPr="00743FE1">
        <w:rPr>
          <w:rFonts w:ascii="Times New Roman" w:hAnsi="Times New Roman"/>
          <w:sz w:val="20"/>
          <w:szCs w:val="20"/>
        </w:rPr>
        <w:t>R4-2414282</w:t>
      </w:r>
      <w:r w:rsidRPr="00743FE1">
        <w:rPr>
          <w:rFonts w:ascii="Times New Roman" w:hAnsi="Times New Roman"/>
          <w:sz w:val="20"/>
          <w:szCs w:val="20"/>
        </w:rPr>
        <w:tab/>
        <w:t>WF on 8GHz UE parameters</w:t>
      </w:r>
    </w:p>
    <w:p w14:paraId="673DA661" w14:textId="6E11F8D0" w:rsidR="008743A7" w:rsidRPr="00743FE1" w:rsidRDefault="00E32278" w:rsidP="00875164">
      <w:pPr>
        <w:pStyle w:val="ListParagraph"/>
        <w:numPr>
          <w:ilvl w:val="0"/>
          <w:numId w:val="20"/>
        </w:numPr>
        <w:ind w:leftChars="0"/>
        <w:rPr>
          <w:rFonts w:ascii="Times New Roman" w:hAnsi="Times New Roman"/>
          <w:sz w:val="20"/>
          <w:szCs w:val="20"/>
        </w:rPr>
      </w:pPr>
      <w:r w:rsidRPr="00743FE1">
        <w:rPr>
          <w:rFonts w:ascii="Times New Roman" w:hAnsi="Times New Roman"/>
          <w:sz w:val="20"/>
          <w:szCs w:val="20"/>
        </w:rPr>
        <w:t>R4-2414281</w:t>
      </w:r>
      <w:r w:rsidRPr="00743FE1">
        <w:rPr>
          <w:rFonts w:ascii="Times New Roman" w:hAnsi="Times New Roman"/>
          <w:sz w:val="20"/>
          <w:szCs w:val="20"/>
        </w:rPr>
        <w:tab/>
        <w:t>WF on 8GHz BS parameters</w:t>
      </w:r>
    </w:p>
    <w:p w14:paraId="1DD85FD4" w14:textId="77777777" w:rsidR="008743A7" w:rsidRDefault="008743A7" w:rsidP="008743A7"/>
    <w:p w14:paraId="3DE522C1" w14:textId="6C16568E" w:rsidR="009F2ACE" w:rsidRPr="00743FE1" w:rsidRDefault="009F2ACE" w:rsidP="00B84666">
      <w:pPr>
        <w:rPr>
          <w:lang w:eastAsia="ja-JP"/>
        </w:rPr>
      </w:pPr>
      <w:r w:rsidRPr="00743FE1">
        <w:rPr>
          <w:lang w:eastAsia="ja-JP"/>
        </w:rPr>
        <w:t>The full set of agreements for the 7</w:t>
      </w:r>
      <w:r w:rsidR="005F7E1B">
        <w:rPr>
          <w:lang w:eastAsia="ja-JP"/>
        </w:rPr>
        <w:t>125</w:t>
      </w:r>
      <w:r w:rsidRPr="00743FE1">
        <w:rPr>
          <w:lang w:eastAsia="ja-JP"/>
        </w:rPr>
        <w:t xml:space="preserve"> – 8</w:t>
      </w:r>
      <w:r w:rsidR="005F7E1B">
        <w:rPr>
          <w:lang w:eastAsia="ja-JP"/>
        </w:rPr>
        <w:t xml:space="preserve">400 </w:t>
      </w:r>
      <w:r w:rsidRPr="00743FE1">
        <w:rPr>
          <w:lang w:eastAsia="ja-JP"/>
        </w:rPr>
        <w:t>MHz range were documented in the technical report using the following text proposals:</w:t>
      </w:r>
    </w:p>
    <w:p w14:paraId="411B7261" w14:textId="77777777" w:rsidR="00126205" w:rsidRPr="00743FE1" w:rsidRDefault="00126205" w:rsidP="00126205">
      <w:pPr>
        <w:pStyle w:val="ListParagraph"/>
        <w:numPr>
          <w:ilvl w:val="0"/>
          <w:numId w:val="19"/>
        </w:numPr>
        <w:ind w:leftChars="0"/>
        <w:rPr>
          <w:rFonts w:ascii="Times New Roman" w:hAnsi="Times New Roman"/>
          <w:sz w:val="20"/>
          <w:szCs w:val="20"/>
        </w:rPr>
      </w:pPr>
      <w:r w:rsidRPr="00743FE1">
        <w:rPr>
          <w:rFonts w:ascii="Times New Roman" w:hAnsi="Times New Roman"/>
          <w:sz w:val="20"/>
          <w:szCs w:val="20"/>
        </w:rPr>
        <w:t>R4-2414300</w:t>
      </w:r>
      <w:r w:rsidRPr="00743FE1">
        <w:rPr>
          <w:rFonts w:ascii="Times New Roman" w:hAnsi="Times New Roman"/>
          <w:sz w:val="20"/>
          <w:szCs w:val="20"/>
        </w:rPr>
        <w:tab/>
        <w:t>TP for 38.922 on UE IMT parameters for 7125-8400MHz</w:t>
      </w:r>
    </w:p>
    <w:p w14:paraId="54FFCF06" w14:textId="77777777" w:rsidR="00126205" w:rsidRPr="00743FE1" w:rsidRDefault="00126205" w:rsidP="00126205">
      <w:pPr>
        <w:pStyle w:val="ListParagraph"/>
        <w:numPr>
          <w:ilvl w:val="0"/>
          <w:numId w:val="19"/>
        </w:numPr>
        <w:ind w:leftChars="0"/>
        <w:rPr>
          <w:rFonts w:ascii="Times New Roman" w:hAnsi="Times New Roman"/>
          <w:sz w:val="20"/>
          <w:szCs w:val="20"/>
        </w:rPr>
      </w:pPr>
      <w:r w:rsidRPr="00743FE1">
        <w:rPr>
          <w:rFonts w:ascii="Times New Roman" w:hAnsi="Times New Roman"/>
          <w:sz w:val="20"/>
          <w:szCs w:val="20"/>
        </w:rPr>
        <w:t>R4-2414301</w:t>
      </w:r>
      <w:r w:rsidRPr="00743FE1">
        <w:rPr>
          <w:rFonts w:ascii="Times New Roman" w:hAnsi="Times New Roman"/>
          <w:sz w:val="20"/>
          <w:szCs w:val="20"/>
        </w:rPr>
        <w:tab/>
        <w:t>TP for BS IMT parameters  for range 7125 to 8400 MHz</w:t>
      </w:r>
    </w:p>
    <w:p w14:paraId="4545D78F" w14:textId="77777777" w:rsidR="006B07DF" w:rsidRPr="00126205" w:rsidRDefault="006B07DF" w:rsidP="00B84666">
      <w:pPr>
        <w:rPr>
          <w:lang w:val="en-US" w:eastAsia="ja-JP"/>
        </w:rPr>
      </w:pPr>
    </w:p>
    <w:p w14:paraId="69E4CF1D" w14:textId="5B139FF2" w:rsidR="006B07DF" w:rsidRDefault="006B07DF" w:rsidP="00B84666">
      <w:pPr>
        <w:rPr>
          <w:lang w:eastAsia="ja-JP"/>
        </w:rPr>
      </w:pPr>
      <w:r>
        <w:rPr>
          <w:lang w:eastAsia="ja-JP"/>
        </w:rPr>
        <w:t xml:space="preserve">The </w:t>
      </w:r>
      <w:r w:rsidR="005F7E1B" w:rsidRPr="00743FE1">
        <w:rPr>
          <w:lang w:eastAsia="ja-JP"/>
        </w:rPr>
        <w:t>7</w:t>
      </w:r>
      <w:r w:rsidR="005F7E1B">
        <w:rPr>
          <w:lang w:eastAsia="ja-JP"/>
        </w:rPr>
        <w:t>125</w:t>
      </w:r>
      <w:r w:rsidR="005F7E1B" w:rsidRPr="00743FE1">
        <w:rPr>
          <w:lang w:eastAsia="ja-JP"/>
        </w:rPr>
        <w:t xml:space="preserve"> – 8</w:t>
      </w:r>
      <w:r w:rsidR="005F7E1B">
        <w:rPr>
          <w:lang w:eastAsia="ja-JP"/>
        </w:rPr>
        <w:t xml:space="preserve">400 </w:t>
      </w:r>
      <w:r>
        <w:rPr>
          <w:lang w:eastAsia="ja-JP"/>
        </w:rPr>
        <w:t xml:space="preserve">MHz LS to ITU was approved in </w:t>
      </w:r>
      <w:r w:rsidR="00EC4A43" w:rsidRPr="00EC4A43">
        <w:rPr>
          <w:lang w:eastAsia="ja-JP"/>
        </w:rPr>
        <w:t>R4-2414302</w:t>
      </w:r>
      <w:r w:rsidR="00EC4A43">
        <w:rPr>
          <w:lang w:eastAsia="ja-JP"/>
        </w:rPr>
        <w:t xml:space="preserve"> (</w:t>
      </w:r>
      <w:r w:rsidR="00EC4A43" w:rsidRPr="00EC4A43">
        <w:rPr>
          <w:lang w:eastAsia="ja-JP"/>
        </w:rPr>
        <w:t>LS Reply on Parameters for 7125 to 8400 MHz of terrestrial component of IMT for sharing and compatibility studies in preparation for WRC-27</w:t>
      </w:r>
      <w:r w:rsidR="00EC4A43">
        <w:rPr>
          <w:lang w:eastAsia="ja-JP"/>
        </w:rPr>
        <w:t>)</w:t>
      </w:r>
      <w:r>
        <w:rPr>
          <w:lang w:eastAsia="ja-JP"/>
        </w:rPr>
        <w:t xml:space="preserve">. With </w:t>
      </w:r>
      <w:r w:rsidR="00F81501">
        <w:rPr>
          <w:lang w:eastAsia="ja-JP"/>
        </w:rPr>
        <w:t xml:space="preserve">this LS and TP, the </w:t>
      </w:r>
      <w:r w:rsidR="005F7E1B" w:rsidRPr="00743FE1">
        <w:rPr>
          <w:lang w:eastAsia="ja-JP"/>
        </w:rPr>
        <w:t>7</w:t>
      </w:r>
      <w:r w:rsidR="005F7E1B">
        <w:rPr>
          <w:lang w:eastAsia="ja-JP"/>
        </w:rPr>
        <w:t>125</w:t>
      </w:r>
      <w:r w:rsidR="005F7E1B" w:rsidRPr="00743FE1">
        <w:rPr>
          <w:lang w:eastAsia="ja-JP"/>
        </w:rPr>
        <w:t xml:space="preserve"> – 8</w:t>
      </w:r>
      <w:r w:rsidR="005F7E1B">
        <w:rPr>
          <w:lang w:eastAsia="ja-JP"/>
        </w:rPr>
        <w:t xml:space="preserve">400 </w:t>
      </w:r>
      <w:r w:rsidR="00F81501">
        <w:rPr>
          <w:lang w:eastAsia="ja-JP"/>
        </w:rPr>
        <w:t>MHz part of the SI is completed.</w:t>
      </w:r>
    </w:p>
    <w:p w14:paraId="38AEECCC" w14:textId="77777777" w:rsidR="009F2ACE" w:rsidRDefault="009F2ACE" w:rsidP="00B84666">
      <w:pPr>
        <w:rPr>
          <w:lang w:eastAsia="ja-JP"/>
        </w:rPr>
      </w:pPr>
    </w:p>
    <w:p w14:paraId="23755D95" w14:textId="4662B46C" w:rsidR="009F2ACE" w:rsidRDefault="009F2ACE" w:rsidP="00B84666">
      <w:pPr>
        <w:rPr>
          <w:lang w:eastAsia="ja-JP"/>
        </w:rPr>
      </w:pPr>
      <w:r>
        <w:rPr>
          <w:lang w:eastAsia="ja-JP"/>
        </w:rPr>
        <w:t xml:space="preserve">For the </w:t>
      </w:r>
      <w:r w:rsidR="004106D8">
        <w:rPr>
          <w:lang w:eastAsia="ja-JP"/>
        </w:rPr>
        <w:t xml:space="preserve">14800 – 15350 MHz range, </w:t>
      </w:r>
      <w:r w:rsidR="0012587D">
        <w:rPr>
          <w:lang w:eastAsia="ja-JP"/>
        </w:rPr>
        <w:t>simulation assumptions were updated using the following TP to the TR:</w:t>
      </w:r>
      <w:r w:rsidR="00530DAF">
        <w:rPr>
          <w:lang w:eastAsia="ja-JP"/>
        </w:rPr>
        <w:t xml:space="preserve"> </w:t>
      </w:r>
      <w:r w:rsidR="00530DAF" w:rsidRPr="00530DAF">
        <w:rPr>
          <w:lang w:eastAsia="ja-JP"/>
        </w:rPr>
        <w:t>R4-2414303</w:t>
      </w:r>
      <w:r w:rsidR="00530DAF">
        <w:rPr>
          <w:lang w:eastAsia="ja-JP"/>
        </w:rPr>
        <w:t xml:space="preserve"> (</w:t>
      </w:r>
      <w:r w:rsidR="00530DAF" w:rsidRPr="00530DAF">
        <w:rPr>
          <w:lang w:eastAsia="ja-JP"/>
        </w:rPr>
        <w:t>TP to TR 38.922: Revisions of system level simulation assumptions for study on IMT parameters for 14800 to 15350 MHz frequency range</w:t>
      </w:r>
      <w:r w:rsidR="00530DAF">
        <w:rPr>
          <w:lang w:eastAsia="ja-JP"/>
        </w:rPr>
        <w:t>)</w:t>
      </w:r>
    </w:p>
    <w:p w14:paraId="0D7D0328" w14:textId="77777777" w:rsidR="0012587D" w:rsidRDefault="0012587D" w:rsidP="00B84666">
      <w:pPr>
        <w:rPr>
          <w:lang w:eastAsia="ja-JP"/>
        </w:rPr>
      </w:pPr>
    </w:p>
    <w:p w14:paraId="58936D06" w14:textId="0CC2EEA3" w:rsidR="0012587D" w:rsidRPr="004B2966" w:rsidRDefault="006B07DF" w:rsidP="00B84666">
      <w:pPr>
        <w:rPr>
          <w:lang w:eastAsia="ja-JP"/>
        </w:rPr>
      </w:pPr>
      <w:r w:rsidRPr="004B2966">
        <w:rPr>
          <w:lang w:eastAsia="ja-JP"/>
        </w:rPr>
        <w:t xml:space="preserve">Some further agreements and options for the BS and UE requirements </w:t>
      </w:r>
      <w:r w:rsidR="00840FA2" w:rsidRPr="004B2966">
        <w:rPr>
          <w:lang w:eastAsia="ja-JP"/>
        </w:rPr>
        <w:t>for the 14800 – 15350 MHz range were documented in the following:</w:t>
      </w:r>
    </w:p>
    <w:p w14:paraId="46913FD0" w14:textId="2FBE4784" w:rsidR="006749B6" w:rsidRPr="004B2966" w:rsidRDefault="004B2966" w:rsidP="006749B6">
      <w:pPr>
        <w:pStyle w:val="ListParagraph"/>
        <w:numPr>
          <w:ilvl w:val="0"/>
          <w:numId w:val="21"/>
        </w:numPr>
        <w:ind w:leftChars="0"/>
        <w:rPr>
          <w:rFonts w:ascii="Times New Roman" w:hAnsi="Times New Roman"/>
          <w:sz w:val="20"/>
          <w:szCs w:val="20"/>
        </w:rPr>
      </w:pPr>
      <w:r w:rsidRPr="004B2966">
        <w:rPr>
          <w:rFonts w:ascii="Times New Roman" w:hAnsi="Times New Roman"/>
          <w:sz w:val="20"/>
          <w:szCs w:val="20"/>
        </w:rPr>
        <w:t>R4-2414284</w:t>
      </w:r>
      <w:r w:rsidRPr="004B2966">
        <w:rPr>
          <w:rFonts w:ascii="Times New Roman" w:hAnsi="Times New Roman"/>
          <w:sz w:val="20"/>
          <w:szCs w:val="20"/>
        </w:rPr>
        <w:tab/>
        <w:t>WF on 15GHz UE parameters</w:t>
      </w:r>
    </w:p>
    <w:p w14:paraId="6024EF01" w14:textId="76877B47" w:rsidR="006749B6" w:rsidRPr="004B2966" w:rsidRDefault="006749B6" w:rsidP="006749B6">
      <w:pPr>
        <w:pStyle w:val="ListParagraph"/>
        <w:numPr>
          <w:ilvl w:val="0"/>
          <w:numId w:val="21"/>
        </w:numPr>
        <w:ind w:leftChars="0"/>
        <w:rPr>
          <w:rFonts w:ascii="Times New Roman" w:hAnsi="Times New Roman"/>
          <w:sz w:val="20"/>
          <w:szCs w:val="20"/>
        </w:rPr>
      </w:pPr>
      <w:r w:rsidRPr="004B2966">
        <w:rPr>
          <w:rFonts w:ascii="Times New Roman" w:hAnsi="Times New Roman"/>
          <w:sz w:val="20"/>
          <w:szCs w:val="20"/>
        </w:rPr>
        <w:t>R4-2414283</w:t>
      </w:r>
      <w:r w:rsidRPr="004B2966">
        <w:rPr>
          <w:rFonts w:ascii="Times New Roman" w:hAnsi="Times New Roman"/>
          <w:sz w:val="20"/>
          <w:szCs w:val="20"/>
        </w:rPr>
        <w:tab/>
        <w:t>WF on 15GHz BS parameters</w:t>
      </w:r>
    </w:p>
    <w:p w14:paraId="7E79AFB0" w14:textId="77777777" w:rsidR="00840FA2" w:rsidRDefault="00840FA2" w:rsidP="00B84666">
      <w:pPr>
        <w:rPr>
          <w:lang w:eastAsia="ja-JP"/>
        </w:rPr>
      </w:pPr>
    </w:p>
    <w:p w14:paraId="06773128" w14:textId="3743AC04" w:rsidR="00840FA2" w:rsidRDefault="00635716" w:rsidP="00B84666">
      <w:pPr>
        <w:rPr>
          <w:lang w:eastAsia="ja-JP"/>
        </w:rPr>
      </w:pPr>
      <w:r>
        <w:rPr>
          <w:lang w:eastAsia="ja-JP"/>
        </w:rPr>
        <w:lastRenderedPageBreak/>
        <w:t>During RAN4#112, there was extensive offline discussion on the other questions, in particular MIMO modelling, but no WF was agreed.</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5478E41" w14:textId="77777777" w:rsidR="00EC4B6A" w:rsidRDefault="00EC4B6A" w:rsidP="00EC4B6A">
      <w:pPr>
        <w:numPr>
          <w:ilvl w:val="0"/>
          <w:numId w:val="22"/>
        </w:numPr>
        <w:spacing w:after="0"/>
        <w:rPr>
          <w:bCs/>
        </w:rPr>
      </w:pPr>
      <w:r>
        <w:rPr>
          <w:bCs/>
        </w:rPr>
        <w:t>Study the IMT parameters relevant for sharing and compatibility for 14800 to 15350 MHz f</w:t>
      </w:r>
      <w:r w:rsidRPr="0055126D">
        <w:rPr>
          <w:bCs/>
        </w:rPr>
        <w:t>requency range.</w:t>
      </w:r>
    </w:p>
    <w:p w14:paraId="24E9B0EC" w14:textId="4E1415C7" w:rsidR="004D073C" w:rsidRPr="004D073C" w:rsidRDefault="004D073C" w:rsidP="004D073C">
      <w:pPr>
        <w:numPr>
          <w:ilvl w:val="0"/>
          <w:numId w:val="22"/>
        </w:numPr>
        <w:spacing w:after="0"/>
        <w:rPr>
          <w:bCs/>
        </w:rPr>
      </w:pPr>
      <w:r w:rsidRPr="004D073C">
        <w:rPr>
          <w:bCs/>
        </w:rPr>
        <w:t>Send LS reply to ITU-R WP 5D (CC to TSG RAN) regarding NR in 14800 to 15350 MHz.</w:t>
      </w:r>
    </w:p>
    <w:p w14:paraId="34350183" w14:textId="77777777" w:rsidR="004D073C" w:rsidRPr="004D073C" w:rsidRDefault="004D073C" w:rsidP="004D073C">
      <w:pPr>
        <w:numPr>
          <w:ilvl w:val="0"/>
          <w:numId w:val="23"/>
        </w:numPr>
        <w:spacing w:after="0"/>
        <w:rPr>
          <w:bCs/>
        </w:rPr>
      </w:pPr>
      <w:r w:rsidRPr="004D073C">
        <w:rPr>
          <w:bCs/>
        </w:rPr>
        <w:t>IMT technology related parameters (template as attached in Table 1).</w:t>
      </w:r>
    </w:p>
    <w:p w14:paraId="7087C5C5" w14:textId="77777777" w:rsidR="004D073C" w:rsidRPr="004D073C" w:rsidRDefault="004D073C" w:rsidP="004D073C">
      <w:pPr>
        <w:numPr>
          <w:ilvl w:val="0"/>
          <w:numId w:val="23"/>
        </w:numPr>
        <w:spacing w:after="0"/>
        <w:rPr>
          <w:bCs/>
        </w:rPr>
      </w:pPr>
      <w:r w:rsidRPr="004D073C">
        <w:rPr>
          <w:bCs/>
        </w:rPr>
        <w:t>Beamforming antenna characteristics for IMT (template as attached in Table 2).</w:t>
      </w:r>
    </w:p>
    <w:p w14:paraId="7F5D4320" w14:textId="77777777" w:rsidR="004D073C" w:rsidRPr="004D073C" w:rsidRDefault="004D073C" w:rsidP="004D073C">
      <w:pPr>
        <w:pStyle w:val="ListParagraph"/>
        <w:widowControl/>
        <w:numPr>
          <w:ilvl w:val="0"/>
          <w:numId w:val="22"/>
        </w:numPr>
        <w:overflowPunct w:val="0"/>
        <w:autoSpaceDE w:val="0"/>
        <w:autoSpaceDN w:val="0"/>
        <w:adjustRightInd w:val="0"/>
        <w:spacing w:after="180"/>
        <w:ind w:leftChars="0"/>
        <w:contextualSpacing/>
        <w:jc w:val="left"/>
        <w:textAlignment w:val="baseline"/>
        <w:rPr>
          <w:rFonts w:ascii="Times New Roman" w:hAnsi="Times New Roman"/>
          <w:bCs/>
          <w:sz w:val="20"/>
          <w:szCs w:val="20"/>
        </w:rPr>
      </w:pPr>
      <w:r w:rsidRPr="004D073C">
        <w:rPr>
          <w:rFonts w:ascii="Times New Roman" w:hAnsi="Times New Roman"/>
          <w:bCs/>
          <w:sz w:val="20"/>
          <w:szCs w:val="20"/>
        </w:rPr>
        <w:t>As part of additional information requested by ITU-R WP 5D establish a model for array correlation factor (</w:t>
      </w:r>
      <w:r w:rsidRPr="004D073C">
        <w:rPr>
          <w:rFonts w:ascii="Times New Roman" w:hAnsi="Times New Roman"/>
          <w:bCs/>
          <w:sz w:val="20"/>
          <w:szCs w:val="20"/>
        </w:rPr>
        <w:t xml:space="preserve">) roll-off to describe how the array factor collapses moving away from the centre frequency. If the beamforming performance degrades towards a single element radiation pattern, then the frequency when the continuity of array features is regarded as degraded, will also need to be determined. </w:t>
      </w:r>
    </w:p>
    <w:p w14:paraId="37E53184" w14:textId="77777777" w:rsidR="004D073C" w:rsidRPr="004D073C" w:rsidRDefault="004D073C" w:rsidP="004D073C">
      <w:pPr>
        <w:pStyle w:val="ListParagraph"/>
        <w:widowControl/>
        <w:numPr>
          <w:ilvl w:val="0"/>
          <w:numId w:val="22"/>
        </w:numPr>
        <w:overflowPunct w:val="0"/>
        <w:autoSpaceDE w:val="0"/>
        <w:autoSpaceDN w:val="0"/>
        <w:adjustRightInd w:val="0"/>
        <w:ind w:leftChars="0"/>
        <w:contextualSpacing/>
        <w:jc w:val="left"/>
        <w:textAlignment w:val="baseline"/>
        <w:rPr>
          <w:rFonts w:ascii="Times New Roman" w:hAnsi="Times New Roman"/>
          <w:bCs/>
          <w:sz w:val="20"/>
          <w:szCs w:val="20"/>
        </w:rPr>
      </w:pPr>
      <w:r w:rsidRPr="004D073C">
        <w:rPr>
          <w:rFonts w:ascii="Times New Roman" w:hAnsi="Times New Roman"/>
          <w:bCs/>
          <w:sz w:val="20"/>
          <w:szCs w:val="20"/>
        </w:rPr>
        <w:t>Considering the system-level simulation work typically conducted in ITU-R WP 5D for sharing and compatibility studies using 3D modelling of antenna pattern, ITU-R WP 5D is seeking information on whether for implementation of IMT BS multiuser spatial beamforming techniques, such as zero-forcing (ZF) or minimum mean-square error (MMSE) based schemes, would be necessary to improve the assessment of interference and the accuracy of studies. If considered necessary, guidance on the process of deriving the necessary beamforming weights for the IMT AAS BS to compute its radiation pattern.</w:t>
      </w:r>
    </w:p>
    <w:p w14:paraId="6EA95769" w14:textId="77777777" w:rsidR="004D073C" w:rsidRPr="004D073C" w:rsidRDefault="004D073C" w:rsidP="004D073C">
      <w:pPr>
        <w:pStyle w:val="ListParagraph"/>
        <w:widowControl/>
        <w:numPr>
          <w:ilvl w:val="0"/>
          <w:numId w:val="22"/>
        </w:numPr>
        <w:overflowPunct w:val="0"/>
        <w:autoSpaceDE w:val="0"/>
        <w:autoSpaceDN w:val="0"/>
        <w:adjustRightInd w:val="0"/>
        <w:ind w:leftChars="0"/>
        <w:contextualSpacing/>
        <w:jc w:val="left"/>
        <w:textAlignment w:val="baseline"/>
        <w:rPr>
          <w:rFonts w:ascii="Times New Roman" w:hAnsi="Times New Roman"/>
          <w:bCs/>
          <w:sz w:val="20"/>
          <w:szCs w:val="20"/>
        </w:rPr>
      </w:pPr>
      <w:r w:rsidRPr="004D073C">
        <w:rPr>
          <w:rFonts w:ascii="Times New Roman" w:hAnsi="Times New Roman"/>
          <w:bCs/>
          <w:sz w:val="20"/>
          <w:szCs w:val="20"/>
        </w:rPr>
        <w:t xml:space="preserve">Provide guidance on if UE array antenna is likely or not. If UE array antenna is considered provide relevant parameters. </w:t>
      </w:r>
    </w:p>
    <w:p w14:paraId="04E8FCCA" w14:textId="77777777" w:rsidR="00635716" w:rsidRPr="004D073C" w:rsidRDefault="00635716" w:rsidP="00635716">
      <w:pPr>
        <w:rPr>
          <w:lang w:val="en-US"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6D90C40E" w14:textId="6B27398C" w:rsidR="005A6C96" w:rsidRDefault="00721CF6" w:rsidP="00925539">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115834D" w14:textId="32D9A2D6" w:rsidR="003E3A1A" w:rsidRDefault="00925539" w:rsidP="003E3A1A">
      <w:pPr>
        <w:overflowPunct/>
        <w:autoSpaceDE/>
        <w:autoSpaceDN/>
        <w:snapToGrid w:val="0"/>
        <w:spacing w:after="0"/>
        <w:textAlignment w:val="auto"/>
        <w:rPr>
          <w:lang w:eastAsia="ja-JP"/>
        </w:rPr>
      </w:pPr>
      <w:r>
        <w:rPr>
          <w:lang w:eastAsia="ja-JP"/>
        </w:rPr>
        <w:t>The following is a list of contributions submitted to and treated during RAN4#112</w:t>
      </w:r>
    </w:p>
    <w:p w14:paraId="57F3F649" w14:textId="77777777" w:rsidR="00900689" w:rsidRDefault="00900689" w:rsidP="003E3A1A">
      <w:pPr>
        <w:overflowPunct/>
        <w:autoSpaceDE/>
        <w:autoSpaceDN/>
        <w:snapToGrid w:val="0"/>
        <w:spacing w:after="0"/>
        <w:textAlignment w:val="auto"/>
        <w:rPr>
          <w:lang w:eastAsia="ja-JP"/>
        </w:rPr>
      </w:pPr>
    </w:p>
    <w:tbl>
      <w:tblPr>
        <w:tblStyle w:val="TableGrid"/>
        <w:tblW w:w="0" w:type="auto"/>
        <w:tblLook w:val="04A0" w:firstRow="1" w:lastRow="0" w:firstColumn="1" w:lastColumn="0" w:noHBand="0" w:noVBand="1"/>
      </w:tblPr>
      <w:tblGrid>
        <w:gridCol w:w="1270"/>
        <w:gridCol w:w="7043"/>
        <w:gridCol w:w="1881"/>
      </w:tblGrid>
      <w:tr w:rsidR="00900689" w:rsidRPr="00900689" w14:paraId="031317C7" w14:textId="77777777" w:rsidTr="00900689">
        <w:trPr>
          <w:trHeight w:val="255"/>
        </w:trPr>
        <w:tc>
          <w:tcPr>
            <w:tcW w:w="1271" w:type="dxa"/>
            <w:noWrap/>
            <w:hideMark/>
          </w:tcPr>
          <w:p w14:paraId="67BEA2C0" w14:textId="77777777" w:rsidR="00900689" w:rsidRPr="00900689" w:rsidRDefault="00900689" w:rsidP="00900689">
            <w:pPr>
              <w:overflowPunct/>
              <w:autoSpaceDE/>
              <w:autoSpaceDN/>
              <w:snapToGrid w:val="0"/>
              <w:spacing w:after="0"/>
              <w:textAlignment w:val="auto"/>
              <w:rPr>
                <w:lang w:val="en-SE" w:eastAsia="ja-JP"/>
              </w:rPr>
            </w:pPr>
            <w:r w:rsidRPr="00900689">
              <w:rPr>
                <w:lang w:eastAsia="ja-JP"/>
              </w:rPr>
              <w:lastRenderedPageBreak/>
              <w:t>R4-2411021</w:t>
            </w:r>
          </w:p>
        </w:tc>
        <w:tc>
          <w:tcPr>
            <w:tcW w:w="7051" w:type="dxa"/>
            <w:noWrap/>
            <w:hideMark/>
          </w:tcPr>
          <w:p w14:paraId="17769624"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Text Proposals on MIMO models and PA nonlinearity impacts and ACLR</w:t>
            </w:r>
          </w:p>
        </w:tc>
        <w:tc>
          <w:tcPr>
            <w:tcW w:w="1872" w:type="dxa"/>
            <w:noWrap/>
            <w:hideMark/>
          </w:tcPr>
          <w:p w14:paraId="3B6A9641"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Spark NZ Ltd</w:t>
            </w:r>
          </w:p>
        </w:tc>
      </w:tr>
      <w:tr w:rsidR="00900689" w:rsidRPr="00900689" w14:paraId="69F70B49" w14:textId="77777777" w:rsidTr="00900689">
        <w:trPr>
          <w:trHeight w:val="255"/>
        </w:trPr>
        <w:tc>
          <w:tcPr>
            <w:tcW w:w="1271" w:type="dxa"/>
            <w:noWrap/>
            <w:hideMark/>
          </w:tcPr>
          <w:p w14:paraId="0E83F0CF"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R4-2411090</w:t>
            </w:r>
          </w:p>
        </w:tc>
        <w:tc>
          <w:tcPr>
            <w:tcW w:w="7051" w:type="dxa"/>
            <w:noWrap/>
            <w:hideMark/>
          </w:tcPr>
          <w:p w14:paraId="76B9DB90"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Further discussion on IMT parameters for NR in 7125 to 8400MHz</w:t>
            </w:r>
          </w:p>
        </w:tc>
        <w:tc>
          <w:tcPr>
            <w:tcW w:w="1872" w:type="dxa"/>
            <w:noWrap/>
            <w:hideMark/>
          </w:tcPr>
          <w:p w14:paraId="53291427"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CATT</w:t>
            </w:r>
          </w:p>
        </w:tc>
      </w:tr>
      <w:tr w:rsidR="00900689" w:rsidRPr="00900689" w14:paraId="4B9CE120" w14:textId="77777777" w:rsidTr="00900689">
        <w:trPr>
          <w:trHeight w:val="255"/>
        </w:trPr>
        <w:tc>
          <w:tcPr>
            <w:tcW w:w="1271" w:type="dxa"/>
            <w:noWrap/>
            <w:hideMark/>
          </w:tcPr>
          <w:p w14:paraId="4578D7AB"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R4-2411091</w:t>
            </w:r>
          </w:p>
        </w:tc>
        <w:tc>
          <w:tcPr>
            <w:tcW w:w="7051" w:type="dxa"/>
            <w:noWrap/>
            <w:hideMark/>
          </w:tcPr>
          <w:p w14:paraId="47F6A764"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Further discussion on IMT parameters for NR in 14.8GHz to 15.35GHz</w:t>
            </w:r>
          </w:p>
        </w:tc>
        <w:tc>
          <w:tcPr>
            <w:tcW w:w="1872" w:type="dxa"/>
            <w:noWrap/>
            <w:hideMark/>
          </w:tcPr>
          <w:p w14:paraId="5C809339"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CATT</w:t>
            </w:r>
          </w:p>
        </w:tc>
      </w:tr>
      <w:tr w:rsidR="00900689" w:rsidRPr="00900689" w14:paraId="3DAE1A44" w14:textId="77777777" w:rsidTr="00900689">
        <w:trPr>
          <w:trHeight w:val="255"/>
        </w:trPr>
        <w:tc>
          <w:tcPr>
            <w:tcW w:w="1271" w:type="dxa"/>
            <w:noWrap/>
            <w:hideMark/>
          </w:tcPr>
          <w:p w14:paraId="5C756649"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R4-2411092</w:t>
            </w:r>
          </w:p>
        </w:tc>
        <w:tc>
          <w:tcPr>
            <w:tcW w:w="7051" w:type="dxa"/>
            <w:noWrap/>
            <w:hideMark/>
          </w:tcPr>
          <w:p w14:paraId="1EE1DA4F"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TP to TR 38.922 for 15GHz BS RF parameters</w:t>
            </w:r>
          </w:p>
        </w:tc>
        <w:tc>
          <w:tcPr>
            <w:tcW w:w="1872" w:type="dxa"/>
            <w:noWrap/>
            <w:hideMark/>
          </w:tcPr>
          <w:p w14:paraId="5980CFBB"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CATT</w:t>
            </w:r>
          </w:p>
        </w:tc>
      </w:tr>
      <w:tr w:rsidR="00900689" w:rsidRPr="00900689" w14:paraId="67936D3E" w14:textId="77777777" w:rsidTr="00900689">
        <w:trPr>
          <w:trHeight w:val="255"/>
        </w:trPr>
        <w:tc>
          <w:tcPr>
            <w:tcW w:w="1271" w:type="dxa"/>
            <w:noWrap/>
            <w:hideMark/>
          </w:tcPr>
          <w:p w14:paraId="5B327AAB"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R4-2411093</w:t>
            </w:r>
          </w:p>
        </w:tc>
        <w:tc>
          <w:tcPr>
            <w:tcW w:w="7051" w:type="dxa"/>
            <w:noWrap/>
            <w:hideMark/>
          </w:tcPr>
          <w:p w14:paraId="3A98D567"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TP for other issues (Adjacent channel modelling)</w:t>
            </w:r>
          </w:p>
        </w:tc>
        <w:tc>
          <w:tcPr>
            <w:tcW w:w="1872" w:type="dxa"/>
            <w:noWrap/>
            <w:hideMark/>
          </w:tcPr>
          <w:p w14:paraId="143F9DBF"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CATT</w:t>
            </w:r>
          </w:p>
        </w:tc>
      </w:tr>
      <w:tr w:rsidR="00900689" w:rsidRPr="00900689" w14:paraId="1D7B66BC" w14:textId="77777777" w:rsidTr="00900689">
        <w:trPr>
          <w:trHeight w:val="255"/>
        </w:trPr>
        <w:tc>
          <w:tcPr>
            <w:tcW w:w="1271" w:type="dxa"/>
            <w:noWrap/>
            <w:hideMark/>
          </w:tcPr>
          <w:p w14:paraId="1DD2E0F5"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R4-2411141</w:t>
            </w:r>
          </w:p>
        </w:tc>
        <w:tc>
          <w:tcPr>
            <w:tcW w:w="7051" w:type="dxa"/>
            <w:noWrap/>
            <w:hideMark/>
          </w:tcPr>
          <w:p w14:paraId="3E0CCD07"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TP for 38.922 on UE IMT parameters for 7125-8400MHz</w:t>
            </w:r>
          </w:p>
        </w:tc>
        <w:tc>
          <w:tcPr>
            <w:tcW w:w="1872" w:type="dxa"/>
            <w:noWrap/>
            <w:hideMark/>
          </w:tcPr>
          <w:p w14:paraId="0C225DF6"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Apple</w:t>
            </w:r>
          </w:p>
        </w:tc>
      </w:tr>
      <w:tr w:rsidR="00900689" w:rsidRPr="00900689" w14:paraId="2E3F4383" w14:textId="77777777" w:rsidTr="00900689">
        <w:trPr>
          <w:trHeight w:val="255"/>
        </w:trPr>
        <w:tc>
          <w:tcPr>
            <w:tcW w:w="1271" w:type="dxa"/>
            <w:noWrap/>
            <w:hideMark/>
          </w:tcPr>
          <w:p w14:paraId="2220EEE6"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R4-2411142</w:t>
            </w:r>
          </w:p>
        </w:tc>
        <w:tc>
          <w:tcPr>
            <w:tcW w:w="7051" w:type="dxa"/>
            <w:noWrap/>
            <w:hideMark/>
          </w:tcPr>
          <w:p w14:paraId="6479B4A9"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On UE antenna parameters for 14800-15350MHz</w:t>
            </w:r>
          </w:p>
        </w:tc>
        <w:tc>
          <w:tcPr>
            <w:tcW w:w="1872" w:type="dxa"/>
            <w:noWrap/>
            <w:hideMark/>
          </w:tcPr>
          <w:p w14:paraId="2C149FB2"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Apple</w:t>
            </w:r>
          </w:p>
        </w:tc>
      </w:tr>
      <w:tr w:rsidR="00900689" w:rsidRPr="00900689" w14:paraId="4EEEEA7E" w14:textId="77777777" w:rsidTr="00900689">
        <w:trPr>
          <w:trHeight w:val="255"/>
        </w:trPr>
        <w:tc>
          <w:tcPr>
            <w:tcW w:w="1271" w:type="dxa"/>
            <w:noWrap/>
            <w:hideMark/>
          </w:tcPr>
          <w:p w14:paraId="4C0DB5E1"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R4-2411143</w:t>
            </w:r>
          </w:p>
        </w:tc>
        <w:tc>
          <w:tcPr>
            <w:tcW w:w="7051" w:type="dxa"/>
            <w:noWrap/>
            <w:hideMark/>
          </w:tcPr>
          <w:p w14:paraId="450768E8"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TP on UE antenna parameters for 14800-15350MHz</w:t>
            </w:r>
          </w:p>
        </w:tc>
        <w:tc>
          <w:tcPr>
            <w:tcW w:w="1872" w:type="dxa"/>
            <w:noWrap/>
            <w:hideMark/>
          </w:tcPr>
          <w:p w14:paraId="485062E6"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Apple</w:t>
            </w:r>
          </w:p>
        </w:tc>
      </w:tr>
      <w:tr w:rsidR="00900689" w:rsidRPr="00900689" w14:paraId="79AE06B9" w14:textId="77777777" w:rsidTr="00900689">
        <w:trPr>
          <w:trHeight w:val="255"/>
        </w:trPr>
        <w:tc>
          <w:tcPr>
            <w:tcW w:w="1271" w:type="dxa"/>
            <w:noWrap/>
            <w:hideMark/>
          </w:tcPr>
          <w:p w14:paraId="3EA6D4EA"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R4-2411193</w:t>
            </w:r>
          </w:p>
        </w:tc>
        <w:tc>
          <w:tcPr>
            <w:tcW w:w="7051" w:type="dxa"/>
            <w:noWrap/>
            <w:hideMark/>
          </w:tcPr>
          <w:p w14:paraId="2142F97D"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IMT parameters relevant for sharing and compatibility for 7125 to 8400 MHz frequency range</w:t>
            </w:r>
          </w:p>
        </w:tc>
        <w:tc>
          <w:tcPr>
            <w:tcW w:w="1872" w:type="dxa"/>
            <w:noWrap/>
            <w:hideMark/>
          </w:tcPr>
          <w:p w14:paraId="2169FA24"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Ericsson</w:t>
            </w:r>
          </w:p>
        </w:tc>
      </w:tr>
      <w:tr w:rsidR="00900689" w:rsidRPr="00900689" w14:paraId="72391527" w14:textId="77777777" w:rsidTr="00900689">
        <w:trPr>
          <w:trHeight w:val="255"/>
        </w:trPr>
        <w:tc>
          <w:tcPr>
            <w:tcW w:w="1271" w:type="dxa"/>
            <w:noWrap/>
            <w:hideMark/>
          </w:tcPr>
          <w:p w14:paraId="2444EAA2"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R4-2411194</w:t>
            </w:r>
          </w:p>
        </w:tc>
        <w:tc>
          <w:tcPr>
            <w:tcW w:w="7051" w:type="dxa"/>
            <w:noWrap/>
            <w:hideMark/>
          </w:tcPr>
          <w:p w14:paraId="02EA1369"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LS Reply on Parameters for 7125 to 8400 MHz of terrestrial component of IMT for sharing and compatibility studies in preparation for WRC-27</w:t>
            </w:r>
          </w:p>
        </w:tc>
        <w:tc>
          <w:tcPr>
            <w:tcW w:w="1872" w:type="dxa"/>
            <w:noWrap/>
            <w:hideMark/>
          </w:tcPr>
          <w:p w14:paraId="68F74C5A"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Ericsson</w:t>
            </w:r>
          </w:p>
        </w:tc>
      </w:tr>
      <w:tr w:rsidR="00900689" w:rsidRPr="00900689" w14:paraId="1116B42A" w14:textId="77777777" w:rsidTr="00900689">
        <w:trPr>
          <w:trHeight w:val="255"/>
        </w:trPr>
        <w:tc>
          <w:tcPr>
            <w:tcW w:w="1271" w:type="dxa"/>
            <w:noWrap/>
            <w:hideMark/>
          </w:tcPr>
          <w:p w14:paraId="12ED5EB3"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R4-2411307</w:t>
            </w:r>
          </w:p>
        </w:tc>
        <w:tc>
          <w:tcPr>
            <w:tcW w:w="7051" w:type="dxa"/>
            <w:noWrap/>
            <w:hideMark/>
          </w:tcPr>
          <w:p w14:paraId="3756B14D"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Discussion on Frequency allocation in Korea</w:t>
            </w:r>
          </w:p>
        </w:tc>
        <w:tc>
          <w:tcPr>
            <w:tcW w:w="1872" w:type="dxa"/>
            <w:noWrap/>
            <w:hideMark/>
          </w:tcPr>
          <w:p w14:paraId="13DC9A43"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Korea Testing Laboratory</w:t>
            </w:r>
          </w:p>
        </w:tc>
      </w:tr>
      <w:tr w:rsidR="00900689" w:rsidRPr="00900689" w14:paraId="2FA7BABB" w14:textId="77777777" w:rsidTr="00900689">
        <w:trPr>
          <w:trHeight w:val="255"/>
        </w:trPr>
        <w:tc>
          <w:tcPr>
            <w:tcW w:w="1271" w:type="dxa"/>
            <w:noWrap/>
            <w:hideMark/>
          </w:tcPr>
          <w:p w14:paraId="2F0A6F19"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R4-2411518</w:t>
            </w:r>
          </w:p>
        </w:tc>
        <w:tc>
          <w:tcPr>
            <w:tcW w:w="7051" w:type="dxa"/>
            <w:noWrap/>
            <w:hideMark/>
          </w:tcPr>
          <w:p w14:paraId="3E54E2A1"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Views on IMT parameters for 7125 - 8400 MHz</w:t>
            </w:r>
          </w:p>
        </w:tc>
        <w:tc>
          <w:tcPr>
            <w:tcW w:w="1872" w:type="dxa"/>
            <w:noWrap/>
            <w:hideMark/>
          </w:tcPr>
          <w:p w14:paraId="59871E71"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Qualcomm Germany</w:t>
            </w:r>
          </w:p>
        </w:tc>
      </w:tr>
      <w:tr w:rsidR="00900689" w:rsidRPr="00900689" w14:paraId="455CBF24" w14:textId="77777777" w:rsidTr="00900689">
        <w:trPr>
          <w:trHeight w:val="255"/>
        </w:trPr>
        <w:tc>
          <w:tcPr>
            <w:tcW w:w="1271" w:type="dxa"/>
            <w:noWrap/>
            <w:hideMark/>
          </w:tcPr>
          <w:p w14:paraId="50B35E11"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R4-2411519</w:t>
            </w:r>
          </w:p>
        </w:tc>
        <w:tc>
          <w:tcPr>
            <w:tcW w:w="7051" w:type="dxa"/>
            <w:noWrap/>
            <w:hideMark/>
          </w:tcPr>
          <w:p w14:paraId="0C2C8C9E"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Text proposal on 7125 – 8400 MHz IMT parameters in TR 38.922</w:t>
            </w:r>
          </w:p>
        </w:tc>
        <w:tc>
          <w:tcPr>
            <w:tcW w:w="1872" w:type="dxa"/>
            <w:noWrap/>
            <w:hideMark/>
          </w:tcPr>
          <w:p w14:paraId="241B4618"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Qualcomm Germany</w:t>
            </w:r>
          </w:p>
        </w:tc>
      </w:tr>
      <w:tr w:rsidR="00900689" w:rsidRPr="00900689" w14:paraId="54A9F5DF" w14:textId="77777777" w:rsidTr="00900689">
        <w:trPr>
          <w:trHeight w:val="255"/>
        </w:trPr>
        <w:tc>
          <w:tcPr>
            <w:tcW w:w="1271" w:type="dxa"/>
            <w:noWrap/>
            <w:hideMark/>
          </w:tcPr>
          <w:p w14:paraId="121D994E"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R4-2411520</w:t>
            </w:r>
          </w:p>
        </w:tc>
        <w:tc>
          <w:tcPr>
            <w:tcW w:w="7051" w:type="dxa"/>
            <w:noWrap/>
            <w:hideMark/>
          </w:tcPr>
          <w:p w14:paraId="148EF4EB"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Views on Additional AAS aspects</w:t>
            </w:r>
          </w:p>
        </w:tc>
        <w:tc>
          <w:tcPr>
            <w:tcW w:w="1872" w:type="dxa"/>
            <w:noWrap/>
            <w:hideMark/>
          </w:tcPr>
          <w:p w14:paraId="4B569BF5"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Qualcomm Germany</w:t>
            </w:r>
          </w:p>
        </w:tc>
      </w:tr>
      <w:tr w:rsidR="00900689" w:rsidRPr="00900689" w14:paraId="5BCB4C86" w14:textId="77777777" w:rsidTr="00900689">
        <w:trPr>
          <w:trHeight w:val="255"/>
        </w:trPr>
        <w:tc>
          <w:tcPr>
            <w:tcW w:w="1271" w:type="dxa"/>
            <w:noWrap/>
            <w:hideMark/>
          </w:tcPr>
          <w:p w14:paraId="174A4D1F"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R4-2411521</w:t>
            </w:r>
          </w:p>
        </w:tc>
        <w:tc>
          <w:tcPr>
            <w:tcW w:w="7051" w:type="dxa"/>
            <w:noWrap/>
            <w:hideMark/>
          </w:tcPr>
          <w:p w14:paraId="187D6153"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Views on Radio parameters for 14800 - 15350 MHz</w:t>
            </w:r>
          </w:p>
        </w:tc>
        <w:tc>
          <w:tcPr>
            <w:tcW w:w="1872" w:type="dxa"/>
            <w:noWrap/>
            <w:hideMark/>
          </w:tcPr>
          <w:p w14:paraId="1D0B766F"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Qualcomm Germany</w:t>
            </w:r>
          </w:p>
        </w:tc>
      </w:tr>
      <w:tr w:rsidR="00900689" w:rsidRPr="00900689" w14:paraId="7686B3D4" w14:textId="77777777" w:rsidTr="00900689">
        <w:trPr>
          <w:trHeight w:val="255"/>
        </w:trPr>
        <w:tc>
          <w:tcPr>
            <w:tcW w:w="1271" w:type="dxa"/>
            <w:noWrap/>
            <w:hideMark/>
          </w:tcPr>
          <w:p w14:paraId="2143A678"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R4-2411522</w:t>
            </w:r>
          </w:p>
        </w:tc>
        <w:tc>
          <w:tcPr>
            <w:tcW w:w="7051" w:type="dxa"/>
            <w:noWrap/>
            <w:hideMark/>
          </w:tcPr>
          <w:p w14:paraId="3B5611C0"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Views on co-existence parameters for 14800 - 15350 MHz</w:t>
            </w:r>
          </w:p>
        </w:tc>
        <w:tc>
          <w:tcPr>
            <w:tcW w:w="1872" w:type="dxa"/>
            <w:noWrap/>
            <w:hideMark/>
          </w:tcPr>
          <w:p w14:paraId="6FF3C984"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Qualcomm Germany</w:t>
            </w:r>
          </w:p>
        </w:tc>
      </w:tr>
      <w:tr w:rsidR="00900689" w:rsidRPr="00900689" w14:paraId="4B2343BA" w14:textId="77777777" w:rsidTr="00900689">
        <w:trPr>
          <w:trHeight w:val="255"/>
        </w:trPr>
        <w:tc>
          <w:tcPr>
            <w:tcW w:w="1271" w:type="dxa"/>
            <w:noWrap/>
            <w:hideMark/>
          </w:tcPr>
          <w:p w14:paraId="28ADB4FE"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R4-2411720</w:t>
            </w:r>
          </w:p>
        </w:tc>
        <w:tc>
          <w:tcPr>
            <w:tcW w:w="7051" w:type="dxa"/>
            <w:noWrap/>
            <w:hideMark/>
          </w:tcPr>
          <w:p w14:paraId="2B053A2F"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Discussion on ACLR Calculation Procedure for 14800 - 15350 MHz with Beamforming and MIMO</w:t>
            </w:r>
          </w:p>
        </w:tc>
        <w:tc>
          <w:tcPr>
            <w:tcW w:w="1872" w:type="dxa"/>
            <w:noWrap/>
            <w:hideMark/>
          </w:tcPr>
          <w:p w14:paraId="0295E29D"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ISSDU</w:t>
            </w:r>
          </w:p>
        </w:tc>
      </w:tr>
      <w:tr w:rsidR="00900689" w:rsidRPr="00900689" w14:paraId="3AC18C6D" w14:textId="77777777" w:rsidTr="00900689">
        <w:trPr>
          <w:trHeight w:val="255"/>
        </w:trPr>
        <w:tc>
          <w:tcPr>
            <w:tcW w:w="1271" w:type="dxa"/>
            <w:noWrap/>
            <w:hideMark/>
          </w:tcPr>
          <w:p w14:paraId="22EA143C"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R4-2411775</w:t>
            </w:r>
          </w:p>
        </w:tc>
        <w:tc>
          <w:tcPr>
            <w:tcW w:w="7051" w:type="dxa"/>
            <w:noWrap/>
            <w:hideMark/>
          </w:tcPr>
          <w:p w14:paraId="09170E3A"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Coexistence study for 14800 to 15350 MHz</w:t>
            </w:r>
          </w:p>
        </w:tc>
        <w:tc>
          <w:tcPr>
            <w:tcW w:w="1872" w:type="dxa"/>
            <w:noWrap/>
            <w:hideMark/>
          </w:tcPr>
          <w:p w14:paraId="54898509"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MediaTek inc.</w:t>
            </w:r>
          </w:p>
        </w:tc>
      </w:tr>
      <w:tr w:rsidR="00900689" w:rsidRPr="00900689" w14:paraId="05B5CF85" w14:textId="77777777" w:rsidTr="00900689">
        <w:trPr>
          <w:trHeight w:val="255"/>
        </w:trPr>
        <w:tc>
          <w:tcPr>
            <w:tcW w:w="1271" w:type="dxa"/>
            <w:noWrap/>
            <w:hideMark/>
          </w:tcPr>
          <w:p w14:paraId="2E35097D"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R4-2411776</w:t>
            </w:r>
          </w:p>
        </w:tc>
        <w:tc>
          <w:tcPr>
            <w:tcW w:w="7051" w:type="dxa"/>
            <w:noWrap/>
            <w:hideMark/>
          </w:tcPr>
          <w:p w14:paraId="43B9DCB9"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Coverage study for 14800 to 15350 MHz</w:t>
            </w:r>
          </w:p>
        </w:tc>
        <w:tc>
          <w:tcPr>
            <w:tcW w:w="1872" w:type="dxa"/>
            <w:noWrap/>
            <w:hideMark/>
          </w:tcPr>
          <w:p w14:paraId="4C5576A7"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MediaTek inc.</w:t>
            </w:r>
          </w:p>
        </w:tc>
      </w:tr>
      <w:tr w:rsidR="00900689" w:rsidRPr="00900689" w14:paraId="0B3A1DAC" w14:textId="77777777" w:rsidTr="00900689">
        <w:trPr>
          <w:trHeight w:val="255"/>
        </w:trPr>
        <w:tc>
          <w:tcPr>
            <w:tcW w:w="1271" w:type="dxa"/>
            <w:noWrap/>
            <w:hideMark/>
          </w:tcPr>
          <w:p w14:paraId="2AE6D58B"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R4-2411873</w:t>
            </w:r>
          </w:p>
        </w:tc>
        <w:tc>
          <w:tcPr>
            <w:tcW w:w="7051" w:type="dxa"/>
            <w:noWrap/>
            <w:hideMark/>
          </w:tcPr>
          <w:p w14:paraId="749B001F"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On the topic of additional information requested by ITU-R WP 5D</w:t>
            </w:r>
          </w:p>
        </w:tc>
        <w:tc>
          <w:tcPr>
            <w:tcW w:w="1872" w:type="dxa"/>
            <w:noWrap/>
            <w:hideMark/>
          </w:tcPr>
          <w:p w14:paraId="7960A22A"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Ericsson</w:t>
            </w:r>
          </w:p>
        </w:tc>
      </w:tr>
      <w:tr w:rsidR="00900689" w:rsidRPr="00900689" w14:paraId="7B942FDC" w14:textId="77777777" w:rsidTr="00900689">
        <w:trPr>
          <w:trHeight w:val="255"/>
        </w:trPr>
        <w:tc>
          <w:tcPr>
            <w:tcW w:w="1271" w:type="dxa"/>
            <w:noWrap/>
            <w:hideMark/>
          </w:tcPr>
          <w:p w14:paraId="4F90FF10"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R4-2411874</w:t>
            </w:r>
          </w:p>
        </w:tc>
        <w:tc>
          <w:tcPr>
            <w:tcW w:w="7051" w:type="dxa"/>
            <w:noWrap/>
            <w:hideMark/>
          </w:tcPr>
          <w:p w14:paraId="0895EFC5"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On general aspects related to IMT parameter SI</w:t>
            </w:r>
          </w:p>
        </w:tc>
        <w:tc>
          <w:tcPr>
            <w:tcW w:w="1872" w:type="dxa"/>
            <w:noWrap/>
            <w:hideMark/>
          </w:tcPr>
          <w:p w14:paraId="7B1BFBB4"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Ericsson</w:t>
            </w:r>
          </w:p>
        </w:tc>
      </w:tr>
      <w:tr w:rsidR="00900689" w:rsidRPr="00900689" w14:paraId="30D97F59" w14:textId="77777777" w:rsidTr="00900689">
        <w:trPr>
          <w:trHeight w:val="255"/>
        </w:trPr>
        <w:tc>
          <w:tcPr>
            <w:tcW w:w="1271" w:type="dxa"/>
            <w:noWrap/>
            <w:hideMark/>
          </w:tcPr>
          <w:p w14:paraId="7EFCF458"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R4-2411948</w:t>
            </w:r>
          </w:p>
        </w:tc>
        <w:tc>
          <w:tcPr>
            <w:tcW w:w="7051" w:type="dxa"/>
            <w:noWrap/>
            <w:hideMark/>
          </w:tcPr>
          <w:p w14:paraId="4936C3B0"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IMT parameters: General system and UE aspects</w:t>
            </w:r>
          </w:p>
        </w:tc>
        <w:tc>
          <w:tcPr>
            <w:tcW w:w="1872" w:type="dxa"/>
            <w:noWrap/>
            <w:hideMark/>
          </w:tcPr>
          <w:p w14:paraId="54FE0A2F"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Nokia</w:t>
            </w:r>
          </w:p>
        </w:tc>
      </w:tr>
      <w:tr w:rsidR="00900689" w:rsidRPr="00900689" w14:paraId="2BFEA179" w14:textId="77777777" w:rsidTr="00900689">
        <w:trPr>
          <w:trHeight w:val="255"/>
        </w:trPr>
        <w:tc>
          <w:tcPr>
            <w:tcW w:w="1271" w:type="dxa"/>
            <w:noWrap/>
            <w:hideMark/>
          </w:tcPr>
          <w:p w14:paraId="22F73DBE"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R4-2412068</w:t>
            </w:r>
          </w:p>
        </w:tc>
        <w:tc>
          <w:tcPr>
            <w:tcW w:w="7051" w:type="dxa"/>
            <w:noWrap/>
            <w:hideMark/>
          </w:tcPr>
          <w:p w14:paraId="020875A6"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Discussion on the UE parameter for 7125 to 8400 MHz</w:t>
            </w:r>
          </w:p>
        </w:tc>
        <w:tc>
          <w:tcPr>
            <w:tcW w:w="1872" w:type="dxa"/>
            <w:noWrap/>
            <w:hideMark/>
          </w:tcPr>
          <w:p w14:paraId="199609B2"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vivo</w:t>
            </w:r>
          </w:p>
        </w:tc>
      </w:tr>
      <w:tr w:rsidR="00900689" w:rsidRPr="00900689" w14:paraId="45E59242" w14:textId="77777777" w:rsidTr="00900689">
        <w:trPr>
          <w:trHeight w:val="255"/>
        </w:trPr>
        <w:tc>
          <w:tcPr>
            <w:tcW w:w="1271" w:type="dxa"/>
            <w:noWrap/>
            <w:hideMark/>
          </w:tcPr>
          <w:p w14:paraId="62856517"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R4-2412069</w:t>
            </w:r>
          </w:p>
        </w:tc>
        <w:tc>
          <w:tcPr>
            <w:tcW w:w="7051" w:type="dxa"/>
            <w:noWrap/>
            <w:hideMark/>
          </w:tcPr>
          <w:p w14:paraId="3283FDCC"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Discussion on the coexistence for 14800 to 15350 MHz</w:t>
            </w:r>
          </w:p>
        </w:tc>
        <w:tc>
          <w:tcPr>
            <w:tcW w:w="1872" w:type="dxa"/>
            <w:noWrap/>
            <w:hideMark/>
          </w:tcPr>
          <w:p w14:paraId="0CAC37CE"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vivo</w:t>
            </w:r>
          </w:p>
        </w:tc>
      </w:tr>
      <w:tr w:rsidR="00900689" w:rsidRPr="00900689" w14:paraId="140F635E" w14:textId="77777777" w:rsidTr="00900689">
        <w:trPr>
          <w:trHeight w:val="255"/>
        </w:trPr>
        <w:tc>
          <w:tcPr>
            <w:tcW w:w="1271" w:type="dxa"/>
            <w:noWrap/>
            <w:hideMark/>
          </w:tcPr>
          <w:p w14:paraId="1328BF34"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R4-2412070</w:t>
            </w:r>
          </w:p>
        </w:tc>
        <w:tc>
          <w:tcPr>
            <w:tcW w:w="7051" w:type="dxa"/>
            <w:noWrap/>
            <w:hideMark/>
          </w:tcPr>
          <w:p w14:paraId="1D3BDD79"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Discussion on the UE parameter for 14800 to 15350 MHz</w:t>
            </w:r>
          </w:p>
        </w:tc>
        <w:tc>
          <w:tcPr>
            <w:tcW w:w="1872" w:type="dxa"/>
            <w:noWrap/>
            <w:hideMark/>
          </w:tcPr>
          <w:p w14:paraId="1CAC2B8C"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vivo</w:t>
            </w:r>
          </w:p>
        </w:tc>
      </w:tr>
      <w:tr w:rsidR="00900689" w:rsidRPr="00900689" w14:paraId="2B676265" w14:textId="77777777" w:rsidTr="00900689">
        <w:trPr>
          <w:trHeight w:val="255"/>
        </w:trPr>
        <w:tc>
          <w:tcPr>
            <w:tcW w:w="1271" w:type="dxa"/>
            <w:noWrap/>
            <w:hideMark/>
          </w:tcPr>
          <w:p w14:paraId="2D63C7E5"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R4-2412126</w:t>
            </w:r>
          </w:p>
        </w:tc>
        <w:tc>
          <w:tcPr>
            <w:tcW w:w="7051" w:type="dxa"/>
            <w:noWrap/>
            <w:hideMark/>
          </w:tcPr>
          <w:p w14:paraId="67F85F40"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On Co-existence simulation assumptions for 14800 to 15350 MHz frequency range</w:t>
            </w:r>
          </w:p>
        </w:tc>
        <w:tc>
          <w:tcPr>
            <w:tcW w:w="1872" w:type="dxa"/>
            <w:noWrap/>
            <w:hideMark/>
          </w:tcPr>
          <w:p w14:paraId="3E6B09E5"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Ericsson</w:t>
            </w:r>
          </w:p>
        </w:tc>
      </w:tr>
      <w:tr w:rsidR="00900689" w:rsidRPr="00900689" w14:paraId="3C80E013" w14:textId="77777777" w:rsidTr="00900689">
        <w:trPr>
          <w:trHeight w:val="255"/>
        </w:trPr>
        <w:tc>
          <w:tcPr>
            <w:tcW w:w="1271" w:type="dxa"/>
            <w:noWrap/>
            <w:hideMark/>
          </w:tcPr>
          <w:p w14:paraId="38368C1E"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R4-2412127</w:t>
            </w:r>
          </w:p>
        </w:tc>
        <w:tc>
          <w:tcPr>
            <w:tcW w:w="7051" w:type="dxa"/>
            <w:noWrap/>
            <w:hideMark/>
          </w:tcPr>
          <w:p w14:paraId="1FAA230F"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On Urban Macro and Indoor Co-existence simulation results for 14800 to 15350 MHz frequency range</w:t>
            </w:r>
          </w:p>
        </w:tc>
        <w:tc>
          <w:tcPr>
            <w:tcW w:w="1872" w:type="dxa"/>
            <w:noWrap/>
            <w:hideMark/>
          </w:tcPr>
          <w:p w14:paraId="5D0FA6DA"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Ericsson</w:t>
            </w:r>
          </w:p>
        </w:tc>
      </w:tr>
      <w:tr w:rsidR="00900689" w:rsidRPr="00900689" w14:paraId="195B9A41" w14:textId="77777777" w:rsidTr="00900689">
        <w:trPr>
          <w:trHeight w:val="255"/>
        </w:trPr>
        <w:tc>
          <w:tcPr>
            <w:tcW w:w="1271" w:type="dxa"/>
            <w:noWrap/>
            <w:hideMark/>
          </w:tcPr>
          <w:p w14:paraId="3720FB71"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R4-2412128</w:t>
            </w:r>
          </w:p>
        </w:tc>
        <w:tc>
          <w:tcPr>
            <w:tcW w:w="7051" w:type="dxa"/>
            <w:noWrap/>
            <w:hideMark/>
          </w:tcPr>
          <w:p w14:paraId="075ADCEB"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On Antenna feasibility and RF parameters for 14800 to 15350 MHz frequency range</w:t>
            </w:r>
          </w:p>
        </w:tc>
        <w:tc>
          <w:tcPr>
            <w:tcW w:w="1872" w:type="dxa"/>
            <w:noWrap/>
            <w:hideMark/>
          </w:tcPr>
          <w:p w14:paraId="43D9E60F"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Ericsson</w:t>
            </w:r>
          </w:p>
        </w:tc>
      </w:tr>
      <w:tr w:rsidR="00900689" w:rsidRPr="00900689" w14:paraId="316445E8" w14:textId="77777777" w:rsidTr="00900689">
        <w:trPr>
          <w:trHeight w:val="255"/>
        </w:trPr>
        <w:tc>
          <w:tcPr>
            <w:tcW w:w="1271" w:type="dxa"/>
            <w:noWrap/>
            <w:hideMark/>
          </w:tcPr>
          <w:p w14:paraId="6A396A0E"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R4-2412137</w:t>
            </w:r>
          </w:p>
        </w:tc>
        <w:tc>
          <w:tcPr>
            <w:tcW w:w="7051" w:type="dxa"/>
            <w:noWrap/>
            <w:hideMark/>
          </w:tcPr>
          <w:p w14:paraId="37A68F00"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Views on IMT parameters for 7125 to 8400 MHz frequency range</w:t>
            </w:r>
          </w:p>
        </w:tc>
        <w:tc>
          <w:tcPr>
            <w:tcW w:w="1872" w:type="dxa"/>
            <w:noWrap/>
            <w:hideMark/>
          </w:tcPr>
          <w:p w14:paraId="0BC8CCC5"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Samsung</w:t>
            </w:r>
          </w:p>
        </w:tc>
      </w:tr>
      <w:tr w:rsidR="00900689" w:rsidRPr="00900689" w14:paraId="456E1903" w14:textId="77777777" w:rsidTr="00900689">
        <w:trPr>
          <w:trHeight w:val="255"/>
        </w:trPr>
        <w:tc>
          <w:tcPr>
            <w:tcW w:w="1271" w:type="dxa"/>
            <w:noWrap/>
            <w:hideMark/>
          </w:tcPr>
          <w:p w14:paraId="6EDAB2CA"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R4-2412138</w:t>
            </w:r>
          </w:p>
        </w:tc>
        <w:tc>
          <w:tcPr>
            <w:tcW w:w="7051" w:type="dxa"/>
            <w:noWrap/>
            <w:hideMark/>
          </w:tcPr>
          <w:p w14:paraId="5709E398"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Initial simulation results of co-existence scenarios for 14800 – 15350 MHz</w:t>
            </w:r>
          </w:p>
        </w:tc>
        <w:tc>
          <w:tcPr>
            <w:tcW w:w="1872" w:type="dxa"/>
            <w:noWrap/>
            <w:hideMark/>
          </w:tcPr>
          <w:p w14:paraId="316D33EF"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Samsung</w:t>
            </w:r>
          </w:p>
        </w:tc>
      </w:tr>
      <w:tr w:rsidR="00900689" w:rsidRPr="00900689" w14:paraId="1AD17817" w14:textId="77777777" w:rsidTr="00900689">
        <w:trPr>
          <w:trHeight w:val="255"/>
        </w:trPr>
        <w:tc>
          <w:tcPr>
            <w:tcW w:w="1271" w:type="dxa"/>
            <w:noWrap/>
            <w:hideMark/>
          </w:tcPr>
          <w:p w14:paraId="2BC262FB"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R4-2412139</w:t>
            </w:r>
          </w:p>
        </w:tc>
        <w:tc>
          <w:tcPr>
            <w:tcW w:w="7051" w:type="dxa"/>
            <w:noWrap/>
            <w:hideMark/>
          </w:tcPr>
          <w:p w14:paraId="5B5BF752"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Views on UE type for 14800 to 15350 MHz frequency range</w:t>
            </w:r>
          </w:p>
        </w:tc>
        <w:tc>
          <w:tcPr>
            <w:tcW w:w="1872" w:type="dxa"/>
            <w:noWrap/>
            <w:hideMark/>
          </w:tcPr>
          <w:p w14:paraId="722BF135"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Samsung</w:t>
            </w:r>
          </w:p>
        </w:tc>
      </w:tr>
      <w:tr w:rsidR="00900689" w:rsidRPr="00900689" w14:paraId="23947D00" w14:textId="77777777" w:rsidTr="00900689">
        <w:trPr>
          <w:trHeight w:val="246"/>
        </w:trPr>
        <w:tc>
          <w:tcPr>
            <w:tcW w:w="1271" w:type="dxa"/>
            <w:noWrap/>
            <w:hideMark/>
          </w:tcPr>
          <w:p w14:paraId="70F8CB51"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R4-2412565</w:t>
            </w:r>
          </w:p>
        </w:tc>
        <w:tc>
          <w:tcPr>
            <w:tcW w:w="7051" w:type="dxa"/>
            <w:noWrap/>
            <w:hideMark/>
          </w:tcPr>
          <w:p w14:paraId="139CCEC6"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Discussion on IMT UE parameters for 7125 to 8400 MHz</w:t>
            </w:r>
          </w:p>
        </w:tc>
        <w:tc>
          <w:tcPr>
            <w:tcW w:w="1872" w:type="dxa"/>
            <w:noWrap/>
            <w:hideMark/>
          </w:tcPr>
          <w:p w14:paraId="01B54E96"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MediaTek (Wuhan) Inc.</w:t>
            </w:r>
          </w:p>
        </w:tc>
      </w:tr>
      <w:tr w:rsidR="00900689" w:rsidRPr="00900689" w14:paraId="7EAF9348" w14:textId="77777777" w:rsidTr="00900689">
        <w:trPr>
          <w:trHeight w:val="255"/>
        </w:trPr>
        <w:tc>
          <w:tcPr>
            <w:tcW w:w="1271" w:type="dxa"/>
            <w:noWrap/>
            <w:hideMark/>
          </w:tcPr>
          <w:p w14:paraId="128C3ECC"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R4-2412587</w:t>
            </w:r>
          </w:p>
        </w:tc>
        <w:tc>
          <w:tcPr>
            <w:tcW w:w="7051" w:type="dxa"/>
            <w:noWrap/>
            <w:hideMark/>
          </w:tcPr>
          <w:p w14:paraId="2951E1C4"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TP to TR 38.922: Corrections and clarifications on IMT parameters for 4400 to 4800 MHz frequency range</w:t>
            </w:r>
          </w:p>
        </w:tc>
        <w:tc>
          <w:tcPr>
            <w:tcW w:w="1872" w:type="dxa"/>
            <w:noWrap/>
            <w:hideMark/>
          </w:tcPr>
          <w:p w14:paraId="454EE4E2"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Nokia</w:t>
            </w:r>
          </w:p>
        </w:tc>
      </w:tr>
      <w:tr w:rsidR="00900689" w:rsidRPr="00900689" w14:paraId="4725F79D" w14:textId="77777777" w:rsidTr="00900689">
        <w:trPr>
          <w:trHeight w:val="246"/>
        </w:trPr>
        <w:tc>
          <w:tcPr>
            <w:tcW w:w="1271" w:type="dxa"/>
            <w:noWrap/>
            <w:hideMark/>
          </w:tcPr>
          <w:p w14:paraId="30B2218D"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R4-2412588</w:t>
            </w:r>
          </w:p>
        </w:tc>
        <w:tc>
          <w:tcPr>
            <w:tcW w:w="7051" w:type="dxa"/>
            <w:noWrap/>
            <w:hideMark/>
          </w:tcPr>
          <w:p w14:paraId="3CBDE362"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BS parameters for 7125 to 8400 MHz frequency range</w:t>
            </w:r>
          </w:p>
        </w:tc>
        <w:tc>
          <w:tcPr>
            <w:tcW w:w="1872" w:type="dxa"/>
            <w:noWrap/>
            <w:hideMark/>
          </w:tcPr>
          <w:p w14:paraId="5BC8F32D"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Nokia</w:t>
            </w:r>
          </w:p>
        </w:tc>
      </w:tr>
      <w:tr w:rsidR="00900689" w:rsidRPr="00900689" w14:paraId="61DE172D" w14:textId="77777777" w:rsidTr="00900689">
        <w:trPr>
          <w:trHeight w:val="246"/>
        </w:trPr>
        <w:tc>
          <w:tcPr>
            <w:tcW w:w="1271" w:type="dxa"/>
            <w:noWrap/>
            <w:hideMark/>
          </w:tcPr>
          <w:p w14:paraId="16991BF4"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R4-2412589</w:t>
            </w:r>
          </w:p>
        </w:tc>
        <w:tc>
          <w:tcPr>
            <w:tcW w:w="7051" w:type="dxa"/>
            <w:noWrap/>
            <w:hideMark/>
          </w:tcPr>
          <w:p w14:paraId="0AD211EC"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Urban macro coexistence simulation results for 14800 to 15350 MHz frequency range</w:t>
            </w:r>
          </w:p>
        </w:tc>
        <w:tc>
          <w:tcPr>
            <w:tcW w:w="1872" w:type="dxa"/>
            <w:noWrap/>
            <w:hideMark/>
          </w:tcPr>
          <w:p w14:paraId="380639A4"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Nokia</w:t>
            </w:r>
          </w:p>
        </w:tc>
      </w:tr>
      <w:tr w:rsidR="00900689" w:rsidRPr="00900689" w14:paraId="0F2943B5" w14:textId="77777777" w:rsidTr="00900689">
        <w:trPr>
          <w:trHeight w:val="255"/>
        </w:trPr>
        <w:tc>
          <w:tcPr>
            <w:tcW w:w="1271" w:type="dxa"/>
            <w:noWrap/>
            <w:hideMark/>
          </w:tcPr>
          <w:p w14:paraId="202C07F2"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R4-2412590</w:t>
            </w:r>
          </w:p>
        </w:tc>
        <w:tc>
          <w:tcPr>
            <w:tcW w:w="7051" w:type="dxa"/>
            <w:noWrap/>
            <w:hideMark/>
          </w:tcPr>
          <w:p w14:paraId="54398649"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TP to TR 38.922: Revisions of system level simulation assumptions for study on IMT parameters for 14800 to 15350 MHz frequency range</w:t>
            </w:r>
          </w:p>
        </w:tc>
        <w:tc>
          <w:tcPr>
            <w:tcW w:w="1872" w:type="dxa"/>
            <w:noWrap/>
            <w:hideMark/>
          </w:tcPr>
          <w:p w14:paraId="3DE18147"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Nokia, Fujitsu</w:t>
            </w:r>
          </w:p>
        </w:tc>
      </w:tr>
      <w:tr w:rsidR="00900689" w:rsidRPr="00900689" w14:paraId="0D8D0C0C" w14:textId="77777777" w:rsidTr="00900689">
        <w:trPr>
          <w:trHeight w:val="246"/>
        </w:trPr>
        <w:tc>
          <w:tcPr>
            <w:tcW w:w="1271" w:type="dxa"/>
            <w:noWrap/>
            <w:hideMark/>
          </w:tcPr>
          <w:p w14:paraId="3D173219"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R4-2412591</w:t>
            </w:r>
          </w:p>
        </w:tc>
        <w:tc>
          <w:tcPr>
            <w:tcW w:w="7051" w:type="dxa"/>
            <w:noWrap/>
            <w:hideMark/>
          </w:tcPr>
          <w:p w14:paraId="3DE9BD87"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BS antenna and simulation parameters for 14800 to 15350 MHz frequency range</w:t>
            </w:r>
          </w:p>
        </w:tc>
        <w:tc>
          <w:tcPr>
            <w:tcW w:w="1872" w:type="dxa"/>
            <w:noWrap/>
            <w:hideMark/>
          </w:tcPr>
          <w:p w14:paraId="4B18B2B8"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Nokia</w:t>
            </w:r>
          </w:p>
        </w:tc>
      </w:tr>
      <w:tr w:rsidR="00900689" w:rsidRPr="00900689" w14:paraId="5CCFA60A" w14:textId="77777777" w:rsidTr="00900689">
        <w:trPr>
          <w:trHeight w:val="246"/>
        </w:trPr>
        <w:tc>
          <w:tcPr>
            <w:tcW w:w="1271" w:type="dxa"/>
            <w:noWrap/>
            <w:hideMark/>
          </w:tcPr>
          <w:p w14:paraId="7713DB9B"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R4-2412592</w:t>
            </w:r>
          </w:p>
        </w:tc>
        <w:tc>
          <w:tcPr>
            <w:tcW w:w="7051" w:type="dxa"/>
            <w:noWrap/>
            <w:hideMark/>
          </w:tcPr>
          <w:p w14:paraId="4FDCD2CD"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Study of AAS performance in adjacent bands</w:t>
            </w:r>
          </w:p>
        </w:tc>
        <w:tc>
          <w:tcPr>
            <w:tcW w:w="1872" w:type="dxa"/>
            <w:noWrap/>
            <w:hideMark/>
          </w:tcPr>
          <w:p w14:paraId="658FE84C"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Nokia</w:t>
            </w:r>
          </w:p>
        </w:tc>
      </w:tr>
      <w:tr w:rsidR="00900689" w:rsidRPr="00900689" w14:paraId="579F7C19" w14:textId="77777777" w:rsidTr="00900689">
        <w:trPr>
          <w:trHeight w:val="255"/>
        </w:trPr>
        <w:tc>
          <w:tcPr>
            <w:tcW w:w="1271" w:type="dxa"/>
            <w:noWrap/>
            <w:hideMark/>
          </w:tcPr>
          <w:p w14:paraId="2521C632"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R4-2412593</w:t>
            </w:r>
          </w:p>
        </w:tc>
        <w:tc>
          <w:tcPr>
            <w:tcW w:w="7051" w:type="dxa"/>
            <w:noWrap/>
            <w:hideMark/>
          </w:tcPr>
          <w:p w14:paraId="1BBD299C"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Impact of beamforming schemes on the coexistence of IMT with other services</w:t>
            </w:r>
          </w:p>
        </w:tc>
        <w:tc>
          <w:tcPr>
            <w:tcW w:w="1872" w:type="dxa"/>
            <w:noWrap/>
            <w:hideMark/>
          </w:tcPr>
          <w:p w14:paraId="42F1F70D"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Nokia</w:t>
            </w:r>
          </w:p>
        </w:tc>
      </w:tr>
      <w:tr w:rsidR="00900689" w:rsidRPr="00900689" w14:paraId="1CFC33E2" w14:textId="77777777" w:rsidTr="00900689">
        <w:trPr>
          <w:trHeight w:val="255"/>
        </w:trPr>
        <w:tc>
          <w:tcPr>
            <w:tcW w:w="1271" w:type="dxa"/>
            <w:noWrap/>
            <w:hideMark/>
          </w:tcPr>
          <w:p w14:paraId="1C68A4C6"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R4-2412608</w:t>
            </w:r>
          </w:p>
        </w:tc>
        <w:tc>
          <w:tcPr>
            <w:tcW w:w="7051" w:type="dxa"/>
            <w:noWrap/>
            <w:hideMark/>
          </w:tcPr>
          <w:p w14:paraId="758603A9"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TR 38.922 version 0.2.0</w:t>
            </w:r>
          </w:p>
        </w:tc>
        <w:tc>
          <w:tcPr>
            <w:tcW w:w="1872" w:type="dxa"/>
            <w:noWrap/>
            <w:hideMark/>
          </w:tcPr>
          <w:p w14:paraId="31477264"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Ericsson</w:t>
            </w:r>
          </w:p>
        </w:tc>
      </w:tr>
      <w:tr w:rsidR="00900689" w:rsidRPr="00900689" w14:paraId="2BEC064A" w14:textId="77777777" w:rsidTr="00900689">
        <w:trPr>
          <w:trHeight w:val="246"/>
        </w:trPr>
        <w:tc>
          <w:tcPr>
            <w:tcW w:w="1271" w:type="dxa"/>
            <w:noWrap/>
            <w:hideMark/>
          </w:tcPr>
          <w:p w14:paraId="125F1881"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R4-2412710</w:t>
            </w:r>
          </w:p>
        </w:tc>
        <w:tc>
          <w:tcPr>
            <w:tcW w:w="7051" w:type="dxa"/>
            <w:noWrap/>
            <w:hideMark/>
          </w:tcPr>
          <w:p w14:paraId="653BD791"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Discussion on IMT parameters for 7125-8400MHz</w:t>
            </w:r>
          </w:p>
        </w:tc>
        <w:tc>
          <w:tcPr>
            <w:tcW w:w="1872" w:type="dxa"/>
            <w:noWrap/>
            <w:hideMark/>
          </w:tcPr>
          <w:p w14:paraId="43C9B330"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ZTE Corporation, Sanechips</w:t>
            </w:r>
          </w:p>
        </w:tc>
      </w:tr>
      <w:tr w:rsidR="00900689" w:rsidRPr="00900689" w14:paraId="6743309F" w14:textId="77777777" w:rsidTr="00900689">
        <w:trPr>
          <w:trHeight w:val="248"/>
        </w:trPr>
        <w:tc>
          <w:tcPr>
            <w:tcW w:w="1271" w:type="dxa"/>
            <w:noWrap/>
            <w:hideMark/>
          </w:tcPr>
          <w:p w14:paraId="18BA1429"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R4-2412711</w:t>
            </w:r>
          </w:p>
        </w:tc>
        <w:tc>
          <w:tcPr>
            <w:tcW w:w="7051" w:type="dxa"/>
            <w:noWrap/>
            <w:hideMark/>
          </w:tcPr>
          <w:p w14:paraId="35A4231D"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Discussion on co-existence evaluation for 14800 to 15350 MHz</w:t>
            </w:r>
          </w:p>
        </w:tc>
        <w:tc>
          <w:tcPr>
            <w:tcW w:w="1872" w:type="dxa"/>
            <w:noWrap/>
            <w:hideMark/>
          </w:tcPr>
          <w:p w14:paraId="74E3EE8B"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ZTE Corporation, Sanechips</w:t>
            </w:r>
          </w:p>
        </w:tc>
      </w:tr>
      <w:tr w:rsidR="00900689" w:rsidRPr="00900689" w14:paraId="79D9DBA0" w14:textId="77777777" w:rsidTr="00900689">
        <w:trPr>
          <w:trHeight w:val="248"/>
        </w:trPr>
        <w:tc>
          <w:tcPr>
            <w:tcW w:w="1271" w:type="dxa"/>
            <w:noWrap/>
            <w:hideMark/>
          </w:tcPr>
          <w:p w14:paraId="17AD33C8"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R4-2412712</w:t>
            </w:r>
          </w:p>
        </w:tc>
        <w:tc>
          <w:tcPr>
            <w:tcW w:w="7051" w:type="dxa"/>
            <w:noWrap/>
            <w:hideMark/>
          </w:tcPr>
          <w:p w14:paraId="6AA84856"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Discussion on radio and antenna parameters for 14800 to 15350 MHz</w:t>
            </w:r>
          </w:p>
        </w:tc>
        <w:tc>
          <w:tcPr>
            <w:tcW w:w="1872" w:type="dxa"/>
            <w:noWrap/>
            <w:hideMark/>
          </w:tcPr>
          <w:p w14:paraId="54EBEC6C"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ZTE Corporation, Sanechips</w:t>
            </w:r>
          </w:p>
        </w:tc>
      </w:tr>
      <w:tr w:rsidR="00900689" w:rsidRPr="00900689" w14:paraId="66AC7C2A" w14:textId="77777777" w:rsidTr="00900689">
        <w:trPr>
          <w:trHeight w:val="248"/>
        </w:trPr>
        <w:tc>
          <w:tcPr>
            <w:tcW w:w="1271" w:type="dxa"/>
            <w:noWrap/>
            <w:hideMark/>
          </w:tcPr>
          <w:p w14:paraId="35CB74A6" w14:textId="77777777" w:rsidR="00900689" w:rsidRPr="00900689" w:rsidRDefault="00900689" w:rsidP="00900689">
            <w:pPr>
              <w:overflowPunct/>
              <w:autoSpaceDE/>
              <w:autoSpaceDN/>
              <w:snapToGrid w:val="0"/>
              <w:spacing w:after="0"/>
              <w:textAlignment w:val="auto"/>
              <w:rPr>
                <w:lang w:eastAsia="ja-JP"/>
              </w:rPr>
            </w:pPr>
            <w:r w:rsidRPr="00900689">
              <w:rPr>
                <w:lang w:eastAsia="ja-JP"/>
              </w:rPr>
              <w:lastRenderedPageBreak/>
              <w:t>R4-2412713</w:t>
            </w:r>
          </w:p>
        </w:tc>
        <w:tc>
          <w:tcPr>
            <w:tcW w:w="7051" w:type="dxa"/>
            <w:noWrap/>
            <w:hideMark/>
          </w:tcPr>
          <w:p w14:paraId="5946D0F5"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Discussion on other issues in ITU-R LS</w:t>
            </w:r>
          </w:p>
        </w:tc>
        <w:tc>
          <w:tcPr>
            <w:tcW w:w="1872" w:type="dxa"/>
            <w:noWrap/>
            <w:hideMark/>
          </w:tcPr>
          <w:p w14:paraId="0CCB19E1"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ZTE Corporation, Sanechips</w:t>
            </w:r>
          </w:p>
        </w:tc>
      </w:tr>
      <w:tr w:rsidR="00900689" w:rsidRPr="00900689" w14:paraId="3F31C5AE" w14:textId="77777777" w:rsidTr="00900689">
        <w:trPr>
          <w:trHeight w:val="255"/>
        </w:trPr>
        <w:tc>
          <w:tcPr>
            <w:tcW w:w="1271" w:type="dxa"/>
            <w:noWrap/>
            <w:hideMark/>
          </w:tcPr>
          <w:p w14:paraId="022456A4"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R4-2412821</w:t>
            </w:r>
          </w:p>
        </w:tc>
        <w:tc>
          <w:tcPr>
            <w:tcW w:w="7051" w:type="dxa"/>
            <w:noWrap/>
            <w:hideMark/>
          </w:tcPr>
          <w:p w14:paraId="471C7CF6"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Topic summary for [112][119] FS_NR_IMT_part1</w:t>
            </w:r>
          </w:p>
        </w:tc>
        <w:tc>
          <w:tcPr>
            <w:tcW w:w="1872" w:type="dxa"/>
            <w:noWrap/>
            <w:hideMark/>
          </w:tcPr>
          <w:p w14:paraId="2AF2C9BB"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Moderator(Ericsson)</w:t>
            </w:r>
          </w:p>
        </w:tc>
      </w:tr>
      <w:tr w:rsidR="00900689" w:rsidRPr="00900689" w14:paraId="18245BF5" w14:textId="77777777" w:rsidTr="00900689">
        <w:trPr>
          <w:trHeight w:val="255"/>
        </w:trPr>
        <w:tc>
          <w:tcPr>
            <w:tcW w:w="1271" w:type="dxa"/>
            <w:noWrap/>
            <w:hideMark/>
          </w:tcPr>
          <w:p w14:paraId="73796745"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R4-2412822</w:t>
            </w:r>
          </w:p>
        </w:tc>
        <w:tc>
          <w:tcPr>
            <w:tcW w:w="7051" w:type="dxa"/>
            <w:noWrap/>
            <w:hideMark/>
          </w:tcPr>
          <w:p w14:paraId="137BB1B6"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Topic summary for [112][120] FS_NR_IMT_part2</w:t>
            </w:r>
          </w:p>
        </w:tc>
        <w:tc>
          <w:tcPr>
            <w:tcW w:w="1872" w:type="dxa"/>
            <w:noWrap/>
            <w:hideMark/>
          </w:tcPr>
          <w:p w14:paraId="0B5D5F79"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Moderator(Nokia)</w:t>
            </w:r>
          </w:p>
        </w:tc>
      </w:tr>
      <w:tr w:rsidR="00900689" w:rsidRPr="00900689" w14:paraId="5A7CB4A9" w14:textId="77777777" w:rsidTr="00900689">
        <w:trPr>
          <w:trHeight w:val="246"/>
        </w:trPr>
        <w:tc>
          <w:tcPr>
            <w:tcW w:w="1271" w:type="dxa"/>
            <w:noWrap/>
            <w:hideMark/>
          </w:tcPr>
          <w:p w14:paraId="45E885EB"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R4-2412967</w:t>
            </w:r>
          </w:p>
        </w:tc>
        <w:tc>
          <w:tcPr>
            <w:tcW w:w="7051" w:type="dxa"/>
            <w:noWrap/>
            <w:hideMark/>
          </w:tcPr>
          <w:p w14:paraId="04665FE4"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Discussion on IMT parameters for 7125 to 8400MHz</w:t>
            </w:r>
          </w:p>
        </w:tc>
        <w:tc>
          <w:tcPr>
            <w:tcW w:w="1872" w:type="dxa"/>
            <w:noWrap/>
            <w:hideMark/>
          </w:tcPr>
          <w:p w14:paraId="6679674C"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Google</w:t>
            </w:r>
          </w:p>
        </w:tc>
      </w:tr>
      <w:tr w:rsidR="00900689" w:rsidRPr="00900689" w14:paraId="70293ABA" w14:textId="77777777" w:rsidTr="00900689">
        <w:trPr>
          <w:trHeight w:val="255"/>
        </w:trPr>
        <w:tc>
          <w:tcPr>
            <w:tcW w:w="1271" w:type="dxa"/>
            <w:noWrap/>
            <w:hideMark/>
          </w:tcPr>
          <w:p w14:paraId="7D2BA05E"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R4-2413278</w:t>
            </w:r>
          </w:p>
        </w:tc>
        <w:tc>
          <w:tcPr>
            <w:tcW w:w="7051" w:type="dxa"/>
            <w:noWrap/>
            <w:hideMark/>
          </w:tcPr>
          <w:p w14:paraId="0DB42259"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TP for IMT technology related parameters for 4400 to 4800 MHz</w:t>
            </w:r>
          </w:p>
        </w:tc>
        <w:tc>
          <w:tcPr>
            <w:tcW w:w="1872" w:type="dxa"/>
            <w:noWrap/>
            <w:hideMark/>
          </w:tcPr>
          <w:p w14:paraId="52966EE5"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Huawei, HiSilicon</w:t>
            </w:r>
          </w:p>
        </w:tc>
      </w:tr>
      <w:tr w:rsidR="00900689" w:rsidRPr="00900689" w14:paraId="72FC578E" w14:textId="77777777" w:rsidTr="00900689">
        <w:trPr>
          <w:trHeight w:val="246"/>
        </w:trPr>
        <w:tc>
          <w:tcPr>
            <w:tcW w:w="1271" w:type="dxa"/>
            <w:noWrap/>
            <w:hideMark/>
          </w:tcPr>
          <w:p w14:paraId="78BEF537"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R4-2413279</w:t>
            </w:r>
          </w:p>
        </w:tc>
        <w:tc>
          <w:tcPr>
            <w:tcW w:w="7051" w:type="dxa"/>
            <w:noWrap/>
            <w:hideMark/>
          </w:tcPr>
          <w:p w14:paraId="50D244BA"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Remaining issues for IMT parameters  for range 7125 to 8400 MHz</w:t>
            </w:r>
          </w:p>
        </w:tc>
        <w:tc>
          <w:tcPr>
            <w:tcW w:w="1872" w:type="dxa"/>
            <w:noWrap/>
            <w:hideMark/>
          </w:tcPr>
          <w:p w14:paraId="2DA37641"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Huawei, HiSilicon</w:t>
            </w:r>
          </w:p>
        </w:tc>
      </w:tr>
      <w:tr w:rsidR="00900689" w:rsidRPr="00900689" w14:paraId="75C89C0F" w14:textId="77777777" w:rsidTr="00900689">
        <w:trPr>
          <w:trHeight w:val="246"/>
        </w:trPr>
        <w:tc>
          <w:tcPr>
            <w:tcW w:w="1271" w:type="dxa"/>
            <w:noWrap/>
            <w:hideMark/>
          </w:tcPr>
          <w:p w14:paraId="55B7C86A"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R4-2413280</w:t>
            </w:r>
          </w:p>
        </w:tc>
        <w:tc>
          <w:tcPr>
            <w:tcW w:w="7051" w:type="dxa"/>
            <w:noWrap/>
            <w:hideMark/>
          </w:tcPr>
          <w:p w14:paraId="06905EA8"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TP for BS IMT parameters  for range 7125 to 8400 MHz</w:t>
            </w:r>
          </w:p>
        </w:tc>
        <w:tc>
          <w:tcPr>
            <w:tcW w:w="1872" w:type="dxa"/>
            <w:noWrap/>
            <w:hideMark/>
          </w:tcPr>
          <w:p w14:paraId="6B8C05D5"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Huawei, HiSilicon</w:t>
            </w:r>
          </w:p>
        </w:tc>
      </w:tr>
      <w:tr w:rsidR="00900689" w:rsidRPr="00900689" w14:paraId="171BD34B" w14:textId="77777777" w:rsidTr="00900689">
        <w:trPr>
          <w:trHeight w:val="246"/>
        </w:trPr>
        <w:tc>
          <w:tcPr>
            <w:tcW w:w="1271" w:type="dxa"/>
            <w:noWrap/>
            <w:hideMark/>
          </w:tcPr>
          <w:p w14:paraId="2C17EA01"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R4-2413281</w:t>
            </w:r>
          </w:p>
        </w:tc>
        <w:tc>
          <w:tcPr>
            <w:tcW w:w="7051" w:type="dxa"/>
            <w:noWrap/>
            <w:hideMark/>
          </w:tcPr>
          <w:p w14:paraId="2C78FA43"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AAS modelling considerations for IMT base stations</w:t>
            </w:r>
          </w:p>
        </w:tc>
        <w:tc>
          <w:tcPr>
            <w:tcW w:w="1872" w:type="dxa"/>
            <w:noWrap/>
            <w:hideMark/>
          </w:tcPr>
          <w:p w14:paraId="3825A446"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Huawei, HiSilicon</w:t>
            </w:r>
          </w:p>
        </w:tc>
      </w:tr>
      <w:tr w:rsidR="00900689" w:rsidRPr="00900689" w14:paraId="73DAEEF3" w14:textId="77777777" w:rsidTr="00900689">
        <w:trPr>
          <w:trHeight w:val="246"/>
        </w:trPr>
        <w:tc>
          <w:tcPr>
            <w:tcW w:w="1271" w:type="dxa"/>
            <w:noWrap/>
            <w:hideMark/>
          </w:tcPr>
          <w:p w14:paraId="2185B120"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R4-2413368</w:t>
            </w:r>
          </w:p>
        </w:tc>
        <w:tc>
          <w:tcPr>
            <w:tcW w:w="7051" w:type="dxa"/>
            <w:noWrap/>
            <w:hideMark/>
          </w:tcPr>
          <w:p w14:paraId="20E8DA0A"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Impact of beamforming schemes on the coexistence of IMT with other services</w:t>
            </w:r>
          </w:p>
        </w:tc>
        <w:tc>
          <w:tcPr>
            <w:tcW w:w="1872" w:type="dxa"/>
            <w:noWrap/>
            <w:hideMark/>
          </w:tcPr>
          <w:p w14:paraId="20017B11"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Nokia</w:t>
            </w:r>
          </w:p>
        </w:tc>
      </w:tr>
      <w:tr w:rsidR="00900689" w:rsidRPr="00900689" w14:paraId="13868773" w14:textId="77777777" w:rsidTr="00900689">
        <w:trPr>
          <w:trHeight w:val="204"/>
        </w:trPr>
        <w:tc>
          <w:tcPr>
            <w:tcW w:w="1271" w:type="dxa"/>
            <w:noWrap/>
            <w:hideMark/>
          </w:tcPr>
          <w:p w14:paraId="310DCDD3"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R4-2414279</w:t>
            </w:r>
          </w:p>
        </w:tc>
        <w:tc>
          <w:tcPr>
            <w:tcW w:w="7051" w:type="dxa"/>
            <w:noWrap/>
            <w:hideMark/>
          </w:tcPr>
          <w:p w14:paraId="799DE0B4"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Ad hoc minutes on study of IMT parameters</w:t>
            </w:r>
          </w:p>
        </w:tc>
        <w:tc>
          <w:tcPr>
            <w:tcW w:w="1872" w:type="dxa"/>
            <w:noWrap/>
            <w:hideMark/>
          </w:tcPr>
          <w:p w14:paraId="38C25D6A"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Ericsson</w:t>
            </w:r>
          </w:p>
        </w:tc>
      </w:tr>
      <w:tr w:rsidR="00900689" w:rsidRPr="00900689" w14:paraId="1A0589B1" w14:textId="77777777" w:rsidTr="00900689">
        <w:trPr>
          <w:trHeight w:val="204"/>
        </w:trPr>
        <w:tc>
          <w:tcPr>
            <w:tcW w:w="1271" w:type="dxa"/>
            <w:noWrap/>
            <w:hideMark/>
          </w:tcPr>
          <w:p w14:paraId="2B06F562"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R4-2414281</w:t>
            </w:r>
          </w:p>
        </w:tc>
        <w:tc>
          <w:tcPr>
            <w:tcW w:w="7051" w:type="dxa"/>
            <w:noWrap/>
            <w:hideMark/>
          </w:tcPr>
          <w:p w14:paraId="450089B1"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WF on 8GHz BS parameters</w:t>
            </w:r>
          </w:p>
        </w:tc>
        <w:tc>
          <w:tcPr>
            <w:tcW w:w="1872" w:type="dxa"/>
            <w:noWrap/>
            <w:hideMark/>
          </w:tcPr>
          <w:p w14:paraId="40AF2404"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Huawei</w:t>
            </w:r>
          </w:p>
        </w:tc>
      </w:tr>
      <w:tr w:rsidR="00900689" w:rsidRPr="00900689" w14:paraId="0341DBBD" w14:textId="77777777" w:rsidTr="00900689">
        <w:trPr>
          <w:trHeight w:val="204"/>
        </w:trPr>
        <w:tc>
          <w:tcPr>
            <w:tcW w:w="1271" w:type="dxa"/>
            <w:noWrap/>
            <w:hideMark/>
          </w:tcPr>
          <w:p w14:paraId="618015C7"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R4-2414282</w:t>
            </w:r>
          </w:p>
        </w:tc>
        <w:tc>
          <w:tcPr>
            <w:tcW w:w="7051" w:type="dxa"/>
            <w:noWrap/>
            <w:hideMark/>
          </w:tcPr>
          <w:p w14:paraId="09D06244"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WF on 8GHz UE parameters</w:t>
            </w:r>
          </w:p>
        </w:tc>
        <w:tc>
          <w:tcPr>
            <w:tcW w:w="1872" w:type="dxa"/>
            <w:noWrap/>
            <w:hideMark/>
          </w:tcPr>
          <w:p w14:paraId="1A567E8E"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Vivo</w:t>
            </w:r>
          </w:p>
        </w:tc>
      </w:tr>
      <w:tr w:rsidR="00900689" w:rsidRPr="00900689" w14:paraId="22CE546C" w14:textId="77777777" w:rsidTr="00900689">
        <w:trPr>
          <w:trHeight w:val="204"/>
        </w:trPr>
        <w:tc>
          <w:tcPr>
            <w:tcW w:w="1271" w:type="dxa"/>
            <w:noWrap/>
            <w:hideMark/>
          </w:tcPr>
          <w:p w14:paraId="1097A673"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R4-2414283</w:t>
            </w:r>
          </w:p>
        </w:tc>
        <w:tc>
          <w:tcPr>
            <w:tcW w:w="7051" w:type="dxa"/>
            <w:noWrap/>
            <w:hideMark/>
          </w:tcPr>
          <w:p w14:paraId="24D93384"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WF on 15GHz BS parameters</w:t>
            </w:r>
          </w:p>
        </w:tc>
        <w:tc>
          <w:tcPr>
            <w:tcW w:w="1872" w:type="dxa"/>
            <w:noWrap/>
            <w:hideMark/>
          </w:tcPr>
          <w:p w14:paraId="3B9A201A"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ZTE</w:t>
            </w:r>
          </w:p>
        </w:tc>
      </w:tr>
      <w:tr w:rsidR="00900689" w:rsidRPr="00900689" w14:paraId="37AC7BCB" w14:textId="77777777" w:rsidTr="00900689">
        <w:trPr>
          <w:trHeight w:val="204"/>
        </w:trPr>
        <w:tc>
          <w:tcPr>
            <w:tcW w:w="1271" w:type="dxa"/>
            <w:noWrap/>
            <w:hideMark/>
          </w:tcPr>
          <w:p w14:paraId="608977F1"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R4-2414284</w:t>
            </w:r>
          </w:p>
        </w:tc>
        <w:tc>
          <w:tcPr>
            <w:tcW w:w="7051" w:type="dxa"/>
            <w:noWrap/>
            <w:hideMark/>
          </w:tcPr>
          <w:p w14:paraId="14CB480C"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WF on 15GHz UE parameters</w:t>
            </w:r>
          </w:p>
        </w:tc>
        <w:tc>
          <w:tcPr>
            <w:tcW w:w="1872" w:type="dxa"/>
            <w:noWrap/>
            <w:hideMark/>
          </w:tcPr>
          <w:p w14:paraId="5597B2A0"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Qualcomm</w:t>
            </w:r>
          </w:p>
        </w:tc>
      </w:tr>
      <w:tr w:rsidR="00900689" w:rsidRPr="00900689" w14:paraId="1CFD20A7" w14:textId="77777777" w:rsidTr="00900689">
        <w:trPr>
          <w:trHeight w:val="204"/>
        </w:trPr>
        <w:tc>
          <w:tcPr>
            <w:tcW w:w="1271" w:type="dxa"/>
            <w:noWrap/>
            <w:hideMark/>
          </w:tcPr>
          <w:p w14:paraId="6F15E226"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R4-2414299</w:t>
            </w:r>
          </w:p>
        </w:tc>
        <w:tc>
          <w:tcPr>
            <w:tcW w:w="7051" w:type="dxa"/>
            <w:noWrap/>
            <w:hideMark/>
          </w:tcPr>
          <w:p w14:paraId="3591CFFB"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WF on other issues (MIMO)</w:t>
            </w:r>
          </w:p>
        </w:tc>
        <w:tc>
          <w:tcPr>
            <w:tcW w:w="1872" w:type="dxa"/>
            <w:noWrap/>
            <w:hideMark/>
          </w:tcPr>
          <w:p w14:paraId="35E4938C"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Nokia</w:t>
            </w:r>
          </w:p>
        </w:tc>
      </w:tr>
      <w:tr w:rsidR="00900689" w:rsidRPr="00900689" w14:paraId="6D275CA0" w14:textId="77777777" w:rsidTr="00900689">
        <w:trPr>
          <w:trHeight w:val="204"/>
        </w:trPr>
        <w:tc>
          <w:tcPr>
            <w:tcW w:w="1271" w:type="dxa"/>
            <w:noWrap/>
            <w:hideMark/>
          </w:tcPr>
          <w:p w14:paraId="35DA6263"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R4-2414300</w:t>
            </w:r>
          </w:p>
        </w:tc>
        <w:tc>
          <w:tcPr>
            <w:tcW w:w="7051" w:type="dxa"/>
            <w:noWrap/>
            <w:hideMark/>
          </w:tcPr>
          <w:p w14:paraId="15FD40E4"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TP for 38.922 on UE IMT parameters for 7125-8400MHz</w:t>
            </w:r>
          </w:p>
        </w:tc>
        <w:tc>
          <w:tcPr>
            <w:tcW w:w="1872" w:type="dxa"/>
            <w:noWrap/>
            <w:hideMark/>
          </w:tcPr>
          <w:p w14:paraId="2FAF24E6"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Apple</w:t>
            </w:r>
          </w:p>
        </w:tc>
      </w:tr>
      <w:tr w:rsidR="00900689" w:rsidRPr="00900689" w14:paraId="552DB4DF" w14:textId="77777777" w:rsidTr="00900689">
        <w:trPr>
          <w:trHeight w:val="204"/>
        </w:trPr>
        <w:tc>
          <w:tcPr>
            <w:tcW w:w="1271" w:type="dxa"/>
            <w:noWrap/>
            <w:hideMark/>
          </w:tcPr>
          <w:p w14:paraId="1A19547F"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R4-2414301</w:t>
            </w:r>
          </w:p>
        </w:tc>
        <w:tc>
          <w:tcPr>
            <w:tcW w:w="7051" w:type="dxa"/>
            <w:noWrap/>
            <w:hideMark/>
          </w:tcPr>
          <w:p w14:paraId="58CB550A"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TP for BS IMT parameters  for range 7125 to 8400 MHz</w:t>
            </w:r>
          </w:p>
        </w:tc>
        <w:tc>
          <w:tcPr>
            <w:tcW w:w="1872" w:type="dxa"/>
            <w:noWrap/>
            <w:hideMark/>
          </w:tcPr>
          <w:p w14:paraId="0B8A56B9"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Huawei, HiSilicon</w:t>
            </w:r>
          </w:p>
        </w:tc>
      </w:tr>
      <w:tr w:rsidR="00900689" w:rsidRPr="00900689" w14:paraId="251B7AC1" w14:textId="77777777" w:rsidTr="00900689">
        <w:trPr>
          <w:trHeight w:val="204"/>
        </w:trPr>
        <w:tc>
          <w:tcPr>
            <w:tcW w:w="1271" w:type="dxa"/>
            <w:noWrap/>
            <w:hideMark/>
          </w:tcPr>
          <w:p w14:paraId="5580BBA8"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R4-2414302</w:t>
            </w:r>
          </w:p>
        </w:tc>
        <w:tc>
          <w:tcPr>
            <w:tcW w:w="7051" w:type="dxa"/>
            <w:noWrap/>
            <w:hideMark/>
          </w:tcPr>
          <w:p w14:paraId="46AC0468"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LS Reply on Parameters for 7125 to 8400 MHz of terrestrial component of IMT for sharing and compatibility studies in preparation for WRC-27</w:t>
            </w:r>
          </w:p>
        </w:tc>
        <w:tc>
          <w:tcPr>
            <w:tcW w:w="1872" w:type="dxa"/>
            <w:noWrap/>
            <w:hideMark/>
          </w:tcPr>
          <w:p w14:paraId="5031E498"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Ericsson</w:t>
            </w:r>
          </w:p>
        </w:tc>
      </w:tr>
      <w:tr w:rsidR="00900689" w:rsidRPr="00900689" w14:paraId="00F7D8FE" w14:textId="77777777" w:rsidTr="00900689">
        <w:trPr>
          <w:trHeight w:val="204"/>
        </w:trPr>
        <w:tc>
          <w:tcPr>
            <w:tcW w:w="1271" w:type="dxa"/>
            <w:noWrap/>
            <w:hideMark/>
          </w:tcPr>
          <w:p w14:paraId="2A41084B"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R4-2414303</w:t>
            </w:r>
          </w:p>
        </w:tc>
        <w:tc>
          <w:tcPr>
            <w:tcW w:w="7051" w:type="dxa"/>
            <w:noWrap/>
            <w:hideMark/>
          </w:tcPr>
          <w:p w14:paraId="1BE7F858"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TP to TR 38.922: Revisions of system level simulation assumptions for study on IMT parameters for 14800 to 15350 MHz frequency range</w:t>
            </w:r>
          </w:p>
        </w:tc>
        <w:tc>
          <w:tcPr>
            <w:tcW w:w="1872" w:type="dxa"/>
            <w:noWrap/>
            <w:hideMark/>
          </w:tcPr>
          <w:p w14:paraId="2D2F0C4E"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Nokia, Fujitsu</w:t>
            </w:r>
          </w:p>
        </w:tc>
      </w:tr>
      <w:tr w:rsidR="00900689" w:rsidRPr="00900689" w14:paraId="2F970FB5" w14:textId="77777777" w:rsidTr="00900689">
        <w:trPr>
          <w:trHeight w:val="204"/>
        </w:trPr>
        <w:tc>
          <w:tcPr>
            <w:tcW w:w="1271" w:type="dxa"/>
            <w:noWrap/>
            <w:hideMark/>
          </w:tcPr>
          <w:p w14:paraId="3F4C34C8"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R4-2414449</w:t>
            </w:r>
          </w:p>
        </w:tc>
        <w:tc>
          <w:tcPr>
            <w:tcW w:w="7051" w:type="dxa"/>
            <w:noWrap/>
            <w:hideMark/>
          </w:tcPr>
          <w:p w14:paraId="6991B273"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LS Reply on Parameters for 7125 to 8400 MHz of terrestrial component of IMT for sharing and compatibility studies in preparation for WRC-27</w:t>
            </w:r>
          </w:p>
        </w:tc>
        <w:tc>
          <w:tcPr>
            <w:tcW w:w="1872" w:type="dxa"/>
            <w:noWrap/>
            <w:hideMark/>
          </w:tcPr>
          <w:p w14:paraId="1577CA42" w14:textId="77777777" w:rsidR="00900689" w:rsidRPr="00900689" w:rsidRDefault="00900689" w:rsidP="00900689">
            <w:pPr>
              <w:overflowPunct/>
              <w:autoSpaceDE/>
              <w:autoSpaceDN/>
              <w:snapToGrid w:val="0"/>
              <w:spacing w:after="0"/>
              <w:textAlignment w:val="auto"/>
              <w:rPr>
                <w:lang w:eastAsia="ja-JP"/>
              </w:rPr>
            </w:pPr>
            <w:r w:rsidRPr="00900689">
              <w:rPr>
                <w:lang w:eastAsia="ja-JP"/>
              </w:rPr>
              <w:t>Ericsson</w:t>
            </w:r>
          </w:p>
        </w:tc>
      </w:tr>
    </w:tbl>
    <w:p w14:paraId="33323D13" w14:textId="77777777" w:rsidR="00900689" w:rsidRPr="00925539" w:rsidRDefault="00900689" w:rsidP="003E3A1A">
      <w:pPr>
        <w:overflowPunct/>
        <w:autoSpaceDE/>
        <w:autoSpaceDN/>
        <w:snapToGrid w:val="0"/>
        <w:spacing w:after="0"/>
        <w:textAlignment w:val="auto"/>
        <w:rPr>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68B1D" w14:textId="77777777" w:rsidR="006762B4" w:rsidRDefault="006762B4">
      <w:r>
        <w:separator/>
      </w:r>
    </w:p>
  </w:endnote>
  <w:endnote w:type="continuationSeparator" w:id="0">
    <w:p w14:paraId="4968CE2A" w14:textId="77777777" w:rsidR="006762B4" w:rsidRDefault="00676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810EA" w14:textId="77777777" w:rsidR="006762B4" w:rsidRDefault="006762B4">
      <w:r>
        <w:separator/>
      </w:r>
    </w:p>
  </w:footnote>
  <w:footnote w:type="continuationSeparator" w:id="0">
    <w:p w14:paraId="50106914" w14:textId="77777777" w:rsidR="006762B4" w:rsidRDefault="006762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3B1021E"/>
    <w:multiLevelType w:val="hybridMultilevel"/>
    <w:tmpl w:val="EE4424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66E4993"/>
    <w:multiLevelType w:val="hybridMultilevel"/>
    <w:tmpl w:val="9E6E52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F600167"/>
    <w:multiLevelType w:val="hybridMultilevel"/>
    <w:tmpl w:val="D24E8B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9"/>
  </w:num>
  <w:num w:numId="2" w16cid:durableId="929511136">
    <w:abstractNumId w:val="0"/>
  </w:num>
  <w:num w:numId="3" w16cid:durableId="23946690">
    <w:abstractNumId w:val="20"/>
  </w:num>
  <w:num w:numId="4" w16cid:durableId="1656913690">
    <w:abstractNumId w:val="16"/>
  </w:num>
  <w:num w:numId="5" w16cid:durableId="2001150915">
    <w:abstractNumId w:val="8"/>
  </w:num>
  <w:num w:numId="6" w16cid:durableId="1197737513">
    <w:abstractNumId w:val="21"/>
  </w:num>
  <w:num w:numId="7" w16cid:durableId="1890265285">
    <w:abstractNumId w:val="1"/>
  </w:num>
  <w:num w:numId="8" w16cid:durableId="2057729482">
    <w:abstractNumId w:val="7"/>
  </w:num>
  <w:num w:numId="9" w16cid:durableId="382338813">
    <w:abstractNumId w:val="14"/>
  </w:num>
  <w:num w:numId="10" w16cid:durableId="690104006">
    <w:abstractNumId w:val="22"/>
  </w:num>
  <w:num w:numId="11" w16cid:durableId="2028945436">
    <w:abstractNumId w:val="15"/>
  </w:num>
  <w:num w:numId="12" w16cid:durableId="1055741490">
    <w:abstractNumId w:val="13"/>
  </w:num>
  <w:num w:numId="13" w16cid:durableId="1484546794">
    <w:abstractNumId w:val="19"/>
  </w:num>
  <w:num w:numId="14" w16cid:durableId="732309806">
    <w:abstractNumId w:val="4"/>
  </w:num>
  <w:num w:numId="15" w16cid:durableId="1892882811">
    <w:abstractNumId w:val="11"/>
  </w:num>
  <w:num w:numId="16" w16cid:durableId="2106415181">
    <w:abstractNumId w:val="2"/>
  </w:num>
  <w:num w:numId="17" w16cid:durableId="1282305551">
    <w:abstractNumId w:val="10"/>
  </w:num>
  <w:num w:numId="18" w16cid:durableId="1211961585">
    <w:abstractNumId w:val="5"/>
  </w:num>
  <w:num w:numId="19" w16cid:durableId="833182314">
    <w:abstractNumId w:val="17"/>
  </w:num>
  <w:num w:numId="20" w16cid:durableId="502938484">
    <w:abstractNumId w:val="3"/>
  </w:num>
  <w:num w:numId="21" w16cid:durableId="403838866">
    <w:abstractNumId w:val="18"/>
  </w:num>
  <w:num w:numId="22" w16cid:durableId="1920165617">
    <w:abstractNumId w:val="12"/>
  </w:num>
  <w:num w:numId="23" w16cid:durableId="2258028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87"/>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activeWritingStyle w:appName="MSWord" w:lang="en-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82CB1"/>
    <w:rsid w:val="000910BB"/>
    <w:rsid w:val="000926AF"/>
    <w:rsid w:val="00096623"/>
    <w:rsid w:val="000A3ED2"/>
    <w:rsid w:val="000C00FA"/>
    <w:rsid w:val="000C51AA"/>
    <w:rsid w:val="000D17BC"/>
    <w:rsid w:val="000D2186"/>
    <w:rsid w:val="000E4F35"/>
    <w:rsid w:val="000F6C1C"/>
    <w:rsid w:val="00110BAE"/>
    <w:rsid w:val="00116F4B"/>
    <w:rsid w:val="00120107"/>
    <w:rsid w:val="001229F4"/>
    <w:rsid w:val="0012587D"/>
    <w:rsid w:val="00126205"/>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834BB"/>
    <w:rsid w:val="0029567C"/>
    <w:rsid w:val="0029637D"/>
    <w:rsid w:val="002A6F12"/>
    <w:rsid w:val="002C0B82"/>
    <w:rsid w:val="002F1265"/>
    <w:rsid w:val="002F6ED2"/>
    <w:rsid w:val="00301B7A"/>
    <w:rsid w:val="00306D59"/>
    <w:rsid w:val="00321EF0"/>
    <w:rsid w:val="0032503A"/>
    <w:rsid w:val="00325EE1"/>
    <w:rsid w:val="003357C0"/>
    <w:rsid w:val="00344D60"/>
    <w:rsid w:val="00346477"/>
    <w:rsid w:val="00347C14"/>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06D8"/>
    <w:rsid w:val="004107B5"/>
    <w:rsid w:val="004121B8"/>
    <w:rsid w:val="004258BA"/>
    <w:rsid w:val="00447900"/>
    <w:rsid w:val="004531C9"/>
    <w:rsid w:val="00457D91"/>
    <w:rsid w:val="00460C31"/>
    <w:rsid w:val="00464E5B"/>
    <w:rsid w:val="0047055A"/>
    <w:rsid w:val="00474450"/>
    <w:rsid w:val="004873E6"/>
    <w:rsid w:val="004B15B8"/>
    <w:rsid w:val="004B2966"/>
    <w:rsid w:val="004B566C"/>
    <w:rsid w:val="004B7B48"/>
    <w:rsid w:val="004D073C"/>
    <w:rsid w:val="004D4AB1"/>
    <w:rsid w:val="004F218A"/>
    <w:rsid w:val="0050334E"/>
    <w:rsid w:val="00505387"/>
    <w:rsid w:val="00512DF7"/>
    <w:rsid w:val="005141E7"/>
    <w:rsid w:val="00517E63"/>
    <w:rsid w:val="00526B0D"/>
    <w:rsid w:val="00530DAF"/>
    <w:rsid w:val="00543EF0"/>
    <w:rsid w:val="0055346F"/>
    <w:rsid w:val="005579FF"/>
    <w:rsid w:val="005776DD"/>
    <w:rsid w:val="00582117"/>
    <w:rsid w:val="0058478F"/>
    <w:rsid w:val="00593315"/>
    <w:rsid w:val="005A170D"/>
    <w:rsid w:val="005A6C96"/>
    <w:rsid w:val="005C00CB"/>
    <w:rsid w:val="005D0418"/>
    <w:rsid w:val="005E1D58"/>
    <w:rsid w:val="005F7E1B"/>
    <w:rsid w:val="00610E37"/>
    <w:rsid w:val="006207ED"/>
    <w:rsid w:val="00621FA6"/>
    <w:rsid w:val="00626BC9"/>
    <w:rsid w:val="00635716"/>
    <w:rsid w:val="006458DF"/>
    <w:rsid w:val="00650D52"/>
    <w:rsid w:val="006615B2"/>
    <w:rsid w:val="00662313"/>
    <w:rsid w:val="00665963"/>
    <w:rsid w:val="00673911"/>
    <w:rsid w:val="006749B6"/>
    <w:rsid w:val="006762B4"/>
    <w:rsid w:val="006870C9"/>
    <w:rsid w:val="006A3ADF"/>
    <w:rsid w:val="006A7BCB"/>
    <w:rsid w:val="006B07DF"/>
    <w:rsid w:val="006B4C1E"/>
    <w:rsid w:val="006B4DAA"/>
    <w:rsid w:val="006C090F"/>
    <w:rsid w:val="006C4E32"/>
    <w:rsid w:val="006C56D8"/>
    <w:rsid w:val="006D07AE"/>
    <w:rsid w:val="006D1C93"/>
    <w:rsid w:val="006E3F11"/>
    <w:rsid w:val="006E526C"/>
    <w:rsid w:val="00701410"/>
    <w:rsid w:val="007113A1"/>
    <w:rsid w:val="00714D27"/>
    <w:rsid w:val="00721CF6"/>
    <w:rsid w:val="00723E46"/>
    <w:rsid w:val="00733826"/>
    <w:rsid w:val="00743FE1"/>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40FA2"/>
    <w:rsid w:val="008546E5"/>
    <w:rsid w:val="00865EA8"/>
    <w:rsid w:val="00871653"/>
    <w:rsid w:val="008743A7"/>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689"/>
    <w:rsid w:val="00900AE8"/>
    <w:rsid w:val="00900DAD"/>
    <w:rsid w:val="0091408E"/>
    <w:rsid w:val="00925539"/>
    <w:rsid w:val="009378CA"/>
    <w:rsid w:val="0095025E"/>
    <w:rsid w:val="00955C4C"/>
    <w:rsid w:val="009840CD"/>
    <w:rsid w:val="00995338"/>
    <w:rsid w:val="00996777"/>
    <w:rsid w:val="009B1691"/>
    <w:rsid w:val="009C0BC7"/>
    <w:rsid w:val="009C6592"/>
    <w:rsid w:val="009E209B"/>
    <w:rsid w:val="009F0747"/>
    <w:rsid w:val="009F2ACE"/>
    <w:rsid w:val="00A03514"/>
    <w:rsid w:val="00A17079"/>
    <w:rsid w:val="00A448C3"/>
    <w:rsid w:val="00A458D4"/>
    <w:rsid w:val="00A46FB7"/>
    <w:rsid w:val="00A53118"/>
    <w:rsid w:val="00A83B49"/>
    <w:rsid w:val="00A86AB5"/>
    <w:rsid w:val="00A97226"/>
    <w:rsid w:val="00AA0E64"/>
    <w:rsid w:val="00AA142F"/>
    <w:rsid w:val="00AA53DB"/>
    <w:rsid w:val="00AB239A"/>
    <w:rsid w:val="00AC39FB"/>
    <w:rsid w:val="00AD51D1"/>
    <w:rsid w:val="00AD53C7"/>
    <w:rsid w:val="00AD61BB"/>
    <w:rsid w:val="00AD7ADC"/>
    <w:rsid w:val="00AE08EB"/>
    <w:rsid w:val="00AF3414"/>
    <w:rsid w:val="00B00BBE"/>
    <w:rsid w:val="00B05C93"/>
    <w:rsid w:val="00B076C1"/>
    <w:rsid w:val="00B10710"/>
    <w:rsid w:val="00B208FA"/>
    <w:rsid w:val="00B23CF9"/>
    <w:rsid w:val="00B25C12"/>
    <w:rsid w:val="00B2766F"/>
    <w:rsid w:val="00B31ABC"/>
    <w:rsid w:val="00B445ED"/>
    <w:rsid w:val="00B611CC"/>
    <w:rsid w:val="00B6300F"/>
    <w:rsid w:val="00B70389"/>
    <w:rsid w:val="00B84623"/>
    <w:rsid w:val="00B84666"/>
    <w:rsid w:val="00BA494B"/>
    <w:rsid w:val="00BA51EF"/>
    <w:rsid w:val="00BB66D5"/>
    <w:rsid w:val="00BC7170"/>
    <w:rsid w:val="00BC7E6E"/>
    <w:rsid w:val="00BE1D1F"/>
    <w:rsid w:val="00BE256D"/>
    <w:rsid w:val="00BE3060"/>
    <w:rsid w:val="00BE5E66"/>
    <w:rsid w:val="00BE67F9"/>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9E6"/>
    <w:rsid w:val="00CD7EAD"/>
    <w:rsid w:val="00CF5E71"/>
    <w:rsid w:val="00CF7FAC"/>
    <w:rsid w:val="00D160C1"/>
    <w:rsid w:val="00D17794"/>
    <w:rsid w:val="00D22398"/>
    <w:rsid w:val="00D35E6C"/>
    <w:rsid w:val="00D436CF"/>
    <w:rsid w:val="00D45B2F"/>
    <w:rsid w:val="00D46E88"/>
    <w:rsid w:val="00D60BD6"/>
    <w:rsid w:val="00D613A9"/>
    <w:rsid w:val="00D66556"/>
    <w:rsid w:val="00D67E61"/>
    <w:rsid w:val="00D70D86"/>
    <w:rsid w:val="00D76BA4"/>
    <w:rsid w:val="00D8021D"/>
    <w:rsid w:val="00D82D10"/>
    <w:rsid w:val="00D86784"/>
    <w:rsid w:val="00D920E6"/>
    <w:rsid w:val="00D9617E"/>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2278"/>
    <w:rsid w:val="00E36051"/>
    <w:rsid w:val="00E544FA"/>
    <w:rsid w:val="00E55E83"/>
    <w:rsid w:val="00E5792E"/>
    <w:rsid w:val="00E6077C"/>
    <w:rsid w:val="00E6618E"/>
    <w:rsid w:val="00E77436"/>
    <w:rsid w:val="00E82C8E"/>
    <w:rsid w:val="00E87CFA"/>
    <w:rsid w:val="00E93D77"/>
    <w:rsid w:val="00E95264"/>
    <w:rsid w:val="00EA2172"/>
    <w:rsid w:val="00EA2DC1"/>
    <w:rsid w:val="00EC4A43"/>
    <w:rsid w:val="00EC4B6A"/>
    <w:rsid w:val="00EC5571"/>
    <w:rsid w:val="00ED0E8F"/>
    <w:rsid w:val="00EE1504"/>
    <w:rsid w:val="00EE349F"/>
    <w:rsid w:val="00EE3B5B"/>
    <w:rsid w:val="00EE4CC9"/>
    <w:rsid w:val="00EF4800"/>
    <w:rsid w:val="00EF674A"/>
    <w:rsid w:val="00F00A3D"/>
    <w:rsid w:val="00F1380F"/>
    <w:rsid w:val="00F17CA4"/>
    <w:rsid w:val="00F20B7B"/>
    <w:rsid w:val="00F24DDD"/>
    <w:rsid w:val="00F2770B"/>
    <w:rsid w:val="00F549A3"/>
    <w:rsid w:val="00F55CBF"/>
    <w:rsid w:val="00F72B10"/>
    <w:rsid w:val="00F77359"/>
    <w:rsid w:val="00F81501"/>
    <w:rsid w:val="00F86A73"/>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rsid w:val="00231ED4"/>
    <w:rPr>
      <w:b/>
    </w:rPr>
  </w:style>
  <w:style w:type="paragraph" w:customStyle="1" w:styleId="TAC">
    <w:name w:val="TAC"/>
    <w:basedOn w:val="TAL"/>
    <w:link w:val="TACChar"/>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9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2140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45966552">
      <w:bodyDiv w:val="1"/>
      <w:marLeft w:val="0"/>
      <w:marRight w:val="0"/>
      <w:marTop w:val="0"/>
      <w:marBottom w:val="0"/>
      <w:divBdr>
        <w:top w:val="none" w:sz="0" w:space="0" w:color="auto"/>
        <w:left w:val="none" w:sz="0" w:space="0" w:color="auto"/>
        <w:bottom w:val="none" w:sz="0" w:space="0" w:color="auto"/>
        <w:right w:val="none" w:sz="0" w:space="0" w:color="auto"/>
      </w:divBdr>
    </w:div>
    <w:div w:id="46282003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7884289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125</TotalTime>
  <Pages>5</Pages>
  <Words>2058</Words>
  <Characters>11734</Characters>
  <Application>Microsoft Office Word</Application>
  <DocSecurity>0</DocSecurity>
  <Lines>97</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13765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Thomas Chapman</cp:lastModifiedBy>
  <cp:revision>67</cp:revision>
  <dcterms:created xsi:type="dcterms:W3CDTF">2018-11-20T14:54:00Z</dcterms:created>
  <dcterms:modified xsi:type="dcterms:W3CDTF">2024-08-30T12:46:00Z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